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6D" w:rsidRPr="0054017B" w:rsidRDefault="00F92A6D" w:rsidP="00F92A6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 Zarząd PFRON nie wskazał konkretnych dat związanych z zawieszeniem programu w części dotyczącej pomocy w zakupie wózka inwalidzkiego o napędzie elektrycznym w ramach realizacji Obszaru C Zadanie nr 1 pilotażowego programu „Aktywny samorząd”, ale decyzja ta dotyczy wyłącznie bieżącego roku. Wygaśnie z końcem bieżącego roku realizacji programu.  Ponadto, jeśli w miesiącach poprzedzających miesiąc, w którym upływa termin zakończenia przyjmowania wniosków o dofinansowanie w Module I (30 sierpnia) w planie finansowym PFRON zostanie zwiększona kwota na realizację wydatków inwestycyjnych  - decyzja o zawieszeniu realizacji omawianego zadania zostanie ponownie przeanalizowana, szczególnie w odniesieniu do zgłoszonych przez osoby niepełnosprawne potrzeb w ramach realizowanych obecnie form wsparcia i wysokości dostępnych środków finansowych. Uruchomienie pomocy w zakupie wózka inwalidzkiego o napędzie elektrycznym jest ściśle uzależnione od możliwości jej finansowania ze środków PFRON przeznaczonych na wydatki inwestycyjne.</w:t>
      </w:r>
    </w:p>
    <w:p w:rsidR="00F92A6D" w:rsidRPr="0054017B" w:rsidRDefault="00F92A6D" w:rsidP="00F92A6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PFRON, wypełniając delegację zawartą w rozdziale VII ust. 6-8, do dnia 31 stycznia każdego roku realizacji programu zatwierdza dokument </w:t>
      </w:r>
      <w:r w:rsidRPr="0054017B">
        <w:rPr>
          <w:rFonts w:ascii="Times New Roman" w:hAnsi="Times New Roman" w:cs="Times New Roman"/>
          <w:sz w:val="24"/>
          <w:szCs w:val="24"/>
        </w:rPr>
        <w:t xml:space="preserve">pn. Kierunki działań i warunki brzegowe obowiązujące Realizatorów programu w 2015 roku. Dokument ten zawiera m.in. </w:t>
      </w:r>
      <w:r w:rsidRPr="0054017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wskazanie modułów, obszarów i zadań, które będą realizowane w danym roku. </w:t>
      </w:r>
    </w:p>
    <w:p w:rsidR="00F92A6D" w:rsidRPr="0054017B" w:rsidRDefault="00F92A6D" w:rsidP="00F92A6D">
      <w:pPr>
        <w:spacing w:beforeLines="60" w:afterLines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B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 roku, z uwagi na ograniczenia w finansowaniu ze środków PFRON wydatków inwestycyjnych</w:t>
      </w: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728B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</w:t>
      </w: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>e są obecnie następujące zadania:</w:t>
      </w:r>
    </w:p>
    <w:p w:rsidR="00F92A6D" w:rsidRPr="006728BF" w:rsidRDefault="00F92A6D" w:rsidP="00F92A6D">
      <w:pPr>
        <w:numPr>
          <w:ilvl w:val="1"/>
          <w:numId w:val="1"/>
        </w:numPr>
        <w:tabs>
          <w:tab w:val="clear" w:pos="1440"/>
          <w:tab w:val="num" w:pos="284"/>
        </w:tabs>
        <w:spacing w:beforeLines="60" w:afterLines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2</w:t>
      </w:r>
      <w:r w:rsidRPr="0067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pomoc w utrzymaniu sprawności technicznej posiadanego wózka inwalidzkiego o napędzie elektrycznym,</w:t>
      </w:r>
    </w:p>
    <w:p w:rsidR="00F92A6D" w:rsidRPr="006728BF" w:rsidRDefault="00F92A6D" w:rsidP="00F92A6D">
      <w:pPr>
        <w:numPr>
          <w:ilvl w:val="1"/>
          <w:numId w:val="1"/>
        </w:numPr>
        <w:tabs>
          <w:tab w:val="clear" w:pos="1440"/>
          <w:tab w:val="num" w:pos="284"/>
        </w:tabs>
        <w:spacing w:beforeLines="60" w:afterLines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3</w:t>
      </w:r>
      <w:r w:rsidRPr="0067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pomoc w zakupie protezy kończyny, w której zastosowano nowoczesne rozwiązania techniczne, tj. protezy co najmniej na III poziomie jakości,</w:t>
      </w:r>
    </w:p>
    <w:p w:rsidR="00F92A6D" w:rsidRPr="006728BF" w:rsidRDefault="00F92A6D" w:rsidP="00F92A6D">
      <w:pPr>
        <w:numPr>
          <w:ilvl w:val="1"/>
          <w:numId w:val="1"/>
        </w:numPr>
        <w:tabs>
          <w:tab w:val="clear" w:pos="1440"/>
          <w:tab w:val="num" w:pos="284"/>
        </w:tabs>
        <w:spacing w:beforeLines="60" w:afterLines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4</w:t>
      </w:r>
      <w:r w:rsidRPr="0067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pomoc w utrzymaniu sprawności technicznej posiadanej protezy kończyny, w której zastosowano nowoczesne rozwiązania techniczne (co na</w:t>
      </w: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>jmniej na III poziomie jakości).</w:t>
      </w:r>
    </w:p>
    <w:p w:rsidR="00F92A6D" w:rsidRPr="0054017B" w:rsidRDefault="00F92A6D" w:rsidP="00F92A6D">
      <w:pPr>
        <w:spacing w:beforeLines="60" w:afterLines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Obecna kwota na realizację wydatków inwestycyjnych w ramach zadań przewidzianych w Obszarze C: Zadania 2-4 wynosi 9 mln zł. W ramach programu przewidziane jest przekazanie powiatom środków finansowych w dwóch transzach. Do dnia dzisiejszego na realizację ww. zadań przekazano samorządom zaliczki (pierwsza transza) w łącznej kwocie 6,3 mln zł. Druga transza zostanie przekazana Realizatorom programu z uwzględnieniem proporcji wynikających z potrzeb zgłoszonych przez osoby niepełnosprawne we wnioskach złożonych w wyznaczonym terminie. </w:t>
      </w:r>
    </w:p>
    <w:p w:rsidR="00F92A6D" w:rsidRPr="0054017B" w:rsidRDefault="00F92A6D" w:rsidP="00F92A6D">
      <w:pPr>
        <w:spacing w:beforeLines="60" w:afterLines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podział środków PFRON sklasyfikowanych jako środki inwestycyjne przewidziane na realizację pilotażowego programu „Aktywny samorząd” na poszczególne województwa  prezentuje poniższa tabela. Dalszy podział środków( dla poszczególnych powiatów) odbywa się zgodnie z zasadami programu i leży w kompetencjach Oddziałów PFRON. </w:t>
      </w:r>
    </w:p>
    <w:p w:rsidR="00F92A6D" w:rsidRPr="0054017B" w:rsidRDefault="00F92A6D" w:rsidP="00F92A6D">
      <w:pPr>
        <w:spacing w:beforeLines="60" w:afterLines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54017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260035" cy="38937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389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2A6D" w:rsidRPr="0054017B" w:rsidRDefault="00F92A6D" w:rsidP="00F92A6D">
      <w:pPr>
        <w:spacing w:beforeLines="60" w:afterLines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zadania programowe przewidziane do realizacji w bieżącym roku (Obszar A Zadanie nr 2, Obszar B Zadanie nr 2, Obszar D i Moduł II) są finansowane w ramach wydatków bieżących, sklasyfikowanych w odrębnych paragrafach budżetowych planu finansowego PFRON. Obecna kwota na realizację wydatków bieżących w ramach programu wynosi 52.741.000,00 zł. Środki te nie mogą być wydatkowane na zadania, w których przewidziano wydatki inwestycyjne, w tym na pomoc w zakupie wózka inwalidzkiego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>napędzie elektrycznym.</w:t>
      </w:r>
    </w:p>
    <w:p w:rsidR="00F92A6D" w:rsidRPr="0054017B" w:rsidRDefault="00F92A6D" w:rsidP="00F92A6D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401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>Zarząd PFRON nie wskazał konkretnych dat związanych z zawieszeniem programu w części dotyczącej pomocy w zakupie wózka inwalidzkiego o napędzie elektrycznym w ramach realizacji Obszaru C Zadanie nr 1 pilotażowego programu „Aktywny samorząd”. Ewentualny termin rozpoczęcia przyjmowania wniosków o dofinansowanie w ramach tej formy wsparcia, uzależniony byłby od terminu ewentualnej modyfikacji dokumentu pn. </w:t>
      </w:r>
      <w:r w:rsidRPr="0054017B">
        <w:rPr>
          <w:rFonts w:ascii="Times New Roman" w:hAnsi="Times New Roman" w:cs="Times New Roman"/>
          <w:bCs/>
          <w:i/>
          <w:sz w:val="24"/>
          <w:szCs w:val="24"/>
        </w:rPr>
        <w:t>Kierunki działań oraz warunki brzegowe obowiązujące realizatorów pilotażowego programu „Aktywny samorząd” w 2015 roku</w:t>
      </w:r>
      <w:r w:rsidRPr="0054017B">
        <w:rPr>
          <w:rFonts w:ascii="Times New Roman" w:hAnsi="Times New Roman" w:cs="Times New Roman"/>
          <w:bCs/>
          <w:sz w:val="24"/>
          <w:szCs w:val="24"/>
        </w:rPr>
        <w:t>.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 W przypadku modyfikacji tego dokumentu przez Zarząd PFRON, w zakresie rozszerzenia katalogu zadań realizowanych i finansowanych ze środków PFRON w bieżącym roku,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odpowiedni 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komunikat na witrynie PFRON zostanie umieszczony niezwłocznie. Zgodnie z zasadami programu, termin rozpoczęcia przyjmowania wniosków o dofinansowanie ustala Realizator programu, który musi się także przygotować organizacyjnie do wprowadzonych zmian. </w:t>
      </w:r>
      <w:r w:rsidRPr="0054017B">
        <w:rPr>
          <w:rFonts w:ascii="Times New Roman" w:hAnsi="Times New Roman" w:cs="Times New Roman"/>
          <w:sz w:val="24"/>
          <w:szCs w:val="24"/>
        </w:rPr>
        <w:t xml:space="preserve">Termin przyjmowania wniosków oraz tryb ich realizacji, do publicznej wiadomości podaje Realizator programu. 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>Natomiast termin zakończenia przyjmowania wniosków w Module I określiła Rada Nadzorcza PFRON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treści programu -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 wypada on 30 sierpnia każdego roku realizacji programu.  </w:t>
      </w:r>
    </w:p>
    <w:p w:rsidR="00F92A6D" w:rsidRPr="0054017B" w:rsidRDefault="00F92A6D" w:rsidP="00F92A6D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Zgodnie z zasadami pilotażowego programu „Aktywny samorząd”, </w:t>
      </w:r>
      <w:r w:rsidRPr="0054017B">
        <w:rPr>
          <w:rFonts w:ascii="Times New Roman" w:hAnsi="Times New Roman" w:cs="Times New Roman"/>
          <w:sz w:val="24"/>
          <w:szCs w:val="24"/>
        </w:rPr>
        <w:t xml:space="preserve">wnioski o dofinansowanie są oceniane pod względem formalnym i merytorycznym przez Realizatora programu. Weryfikacji formalnej i merytorycznej wniosku dokonuje się na podstawie dokumentów dołączonych przez wnioskodawcę do wniosku, danych i informacji wynikających z wniosku, </w:t>
      </w:r>
      <w:r w:rsidRPr="0054017B">
        <w:rPr>
          <w:rFonts w:ascii="Times New Roman" w:hAnsi="Times New Roman" w:cs="Times New Roman"/>
          <w:sz w:val="24"/>
          <w:szCs w:val="24"/>
        </w:rPr>
        <w:lastRenderedPageBreak/>
        <w:t xml:space="preserve">posiadanych przez Realizatora i PFRON zasobów oraz ustaleń dokonanych w trakcie weryfikacji wniosku. Ocena merytoryczna wniosku przeprowadzana jest w celu wyłonienia wniosków, które mają największe szanse na realizację celów programu i które zmieszczą się w limitach środków finansowych przekazanych przez PFRON na realizację programu. </w:t>
      </w:r>
    </w:p>
    <w:p w:rsidR="00F92A6D" w:rsidRPr="0054017B" w:rsidRDefault="00F92A6D" w:rsidP="00F9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17B">
        <w:rPr>
          <w:rFonts w:ascii="Times New Roman" w:hAnsi="Times New Roman" w:cs="Times New Roman"/>
          <w:color w:val="000000"/>
          <w:sz w:val="24"/>
          <w:szCs w:val="24"/>
        </w:rPr>
        <w:t>Realizator programu stosuje punktowy system oceny wniosków, wyznaczając minimalny próg punktowy umożliwiający bieżące udzielanie dofinansowania. O</w:t>
      </w:r>
      <w:r w:rsidRPr="0054017B">
        <w:rPr>
          <w:rFonts w:ascii="Times New Roman" w:hAnsi="Times New Roman" w:cs="Times New Roman"/>
          <w:sz w:val="24"/>
          <w:szCs w:val="24"/>
        </w:rPr>
        <w:t>cenione merytorycznie wnioski szeregowane są na liście rankingowej, według kolejności wynikającej z uzyskanej oceny.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 Ustalenie zbioru kryteriów oceny wniosków (i ich wag) należy do kompetencji Realizatora programu, z uwzględnieniem preferencji PFRON określonych przez Zarząd PFRON w dokumencie pn. „Kierunki działań (…)”. W 2015 roku preferowane są wnioski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ramach Obszaru C Zadanie nr 3 - suma punktów preferencyjnych nie może stanowić mniej niż 50% maksymalnej liczby punktów możliwych do udzielenia w ramach oceny merytorycznej wniosku. Fundusz wskazał także, że w sytuacji, gdy limit środków finansowych przekazany realizatorowi programu przez PFRON nie umożliwia udzielenia dofinansowania wszystkim wnioskodawcom z równorzędną oceną wniosku, o przyznaniu dofinansowania decyduje: </w:t>
      </w:r>
    </w:p>
    <w:p w:rsidR="00F92A6D" w:rsidRPr="0054017B" w:rsidRDefault="00F92A6D" w:rsidP="00F92A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17B">
        <w:rPr>
          <w:rFonts w:ascii="Times New Roman" w:hAnsi="Times New Roman" w:cs="Times New Roman"/>
          <w:color w:val="000000"/>
          <w:sz w:val="24"/>
          <w:szCs w:val="24"/>
        </w:rPr>
        <w:t>a) stopień niepełnosprawności potencjalnego beneficjenta pomocy w ten sposób, że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pierwszej kolejności realizowane będą wnioski dotyczące osób ze znacznym stopniem niepełnosprawności, </w:t>
      </w:r>
    </w:p>
    <w:p w:rsidR="00F92A6D" w:rsidRPr="0054017B" w:rsidRDefault="00F92A6D" w:rsidP="00F9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a w dalszej kolejności, gdy reguła postępowania wyrażona w lit. a - nie prowadzi do wyboru wniosku do dofinansowania: </w:t>
      </w:r>
    </w:p>
    <w:p w:rsidR="00F92A6D" w:rsidRPr="0054017B" w:rsidRDefault="00F92A6D" w:rsidP="00F92A6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17B">
        <w:rPr>
          <w:rFonts w:ascii="Times New Roman" w:hAnsi="Times New Roman" w:cs="Times New Roman"/>
          <w:color w:val="000000"/>
          <w:sz w:val="24"/>
          <w:szCs w:val="24"/>
        </w:rPr>
        <w:t xml:space="preserve">b) wysokość przeciętnego miesięcznego dochodu, w rozumieniu przepisów o świadczeniach rodzinnych, w ten sposób, że w pierwszej kolejności realizowane będą wnioski wnioskodawców, których dochód jest najniższy. </w:t>
      </w:r>
    </w:p>
    <w:p w:rsidR="00C54F57" w:rsidRDefault="00F92A6D" w:rsidP="00F92A6D">
      <w:r w:rsidRPr="0054017B">
        <w:rPr>
          <w:rFonts w:ascii="Times New Roman" w:hAnsi="Times New Roman" w:cs="Times New Roman"/>
          <w:iCs/>
          <w:kern w:val="2"/>
          <w:sz w:val="24"/>
          <w:szCs w:val="24"/>
        </w:rPr>
        <w:t xml:space="preserve">Dokumentacja programowa PFRON znajduje się pod adresem: </w:t>
      </w:r>
      <w:hyperlink r:id="rId6" w:history="1">
        <w:r w:rsidRPr="0054017B">
          <w:rPr>
            <w:rStyle w:val="Hipercze"/>
            <w:rFonts w:ascii="Times New Roman" w:hAnsi="Times New Roman" w:cs="Times New Roman"/>
            <w:iCs/>
            <w:kern w:val="2"/>
            <w:sz w:val="24"/>
            <w:szCs w:val="24"/>
          </w:rPr>
          <w:t>http://www.pfron.org.pl/pl/programy-i-zadania-pfr/aktywny-samorzad/zasady-oraz-zalaczniki/1678,Zasadyorazzalaczniki.html</w:t>
        </w:r>
      </w:hyperlink>
      <w:r w:rsidRPr="0054017B">
        <w:rPr>
          <w:rFonts w:ascii="Times New Roman" w:hAnsi="Times New Roman" w:cs="Times New Roman"/>
          <w:iCs/>
          <w:kern w:val="2"/>
          <w:sz w:val="24"/>
          <w:szCs w:val="24"/>
        </w:rPr>
        <w:t xml:space="preserve"> oraz pod adresem: </w:t>
      </w:r>
      <w:hyperlink r:id="rId7" w:history="1">
        <w:r w:rsidRPr="0054017B">
          <w:rPr>
            <w:rStyle w:val="Hipercze"/>
            <w:rFonts w:ascii="Times New Roman" w:hAnsi="Times New Roman" w:cs="Times New Roman"/>
            <w:iCs/>
            <w:kern w:val="2"/>
            <w:sz w:val="24"/>
            <w:szCs w:val="24"/>
          </w:rPr>
          <w:t>http://www.pfron.org.pl/pl/programy-i-zadania-pfr/aktywny-samorzad/1644,dok.html</w:t>
        </w:r>
      </w:hyperlink>
    </w:p>
    <w:sectPr w:rsidR="00C54F57" w:rsidSect="00C5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706A"/>
    <w:multiLevelType w:val="multilevel"/>
    <w:tmpl w:val="9E8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F92A6D"/>
    <w:rsid w:val="0094579F"/>
    <w:rsid w:val="00C54F57"/>
    <w:rsid w:val="00C7568A"/>
    <w:rsid w:val="00C757EF"/>
    <w:rsid w:val="00F9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A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/pl/programy-i-zadania-pfr/aktywny-samorzad/1644,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pl/programy-i-zadania-pfr/aktywny-samorzad/zasady-oraz-zalaczniki/1678,Zasadyorazzalaczniki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6186</Characters>
  <Application>Microsoft Office Word</Application>
  <DocSecurity>0</DocSecurity>
  <Lines>51</Lines>
  <Paragraphs>14</Paragraphs>
  <ScaleCrop>false</ScaleCrop>
  <Company>PFRON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2015-05-19T07:59:00Z</dcterms:created>
  <dcterms:modified xsi:type="dcterms:W3CDTF">2015-05-19T08:01:00Z</dcterms:modified>
</cp:coreProperties>
</file>