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9175" w14:textId="77777777" w:rsidR="00B42774" w:rsidRPr="00B42774" w:rsidRDefault="00B42774" w:rsidP="00B42774">
      <w:pPr>
        <w:pStyle w:val="Nagwek1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42774">
        <w:rPr>
          <w:rFonts w:asciiTheme="minorHAnsi" w:eastAsia="Times New Roman" w:hAnsiTheme="minorHAnsi" w:cstheme="minorHAnsi"/>
          <w:sz w:val="28"/>
          <w:szCs w:val="28"/>
          <w:lang w:eastAsia="pl-PL"/>
        </w:rPr>
        <w:t>Załącznik nr 2 do komunikatu</w:t>
      </w:r>
    </w:p>
    <w:p w14:paraId="5F18A90F" w14:textId="77777777" w:rsidR="001624A4" w:rsidRPr="001624A4" w:rsidRDefault="001624A4" w:rsidP="001624A4">
      <w:pPr>
        <w:spacing w:before="360" w:after="360" w:line="276" w:lineRule="auto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1624A4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Ogłoszenie o naborze wniosków w ramach Modułu III programu „Pomoc obywatelom Ukrainy z niepełnosprawnością” (nabór drugi).</w:t>
      </w:r>
    </w:p>
    <w:p w14:paraId="501A93F1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Państwowy Fundusz Rehabilitacji Osób Niepełnosprawnych zaprasza organizacje pozarządowe:</w:t>
      </w:r>
    </w:p>
    <w:p w14:paraId="26AA692E" w14:textId="77777777" w:rsidR="001624A4" w:rsidRPr="001624A4" w:rsidRDefault="001624A4" w:rsidP="001624A4">
      <w:pPr>
        <w:numPr>
          <w:ilvl w:val="0"/>
          <w:numId w:val="2"/>
        </w:numPr>
        <w:spacing w:before="60"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posiadające statutowy zapis o prowadzeniu działań na rzecz osób niepełnosprawnych;</w:t>
      </w:r>
    </w:p>
    <w:p w14:paraId="7291E160" w14:textId="77777777" w:rsidR="001624A4" w:rsidRPr="001624A4" w:rsidRDefault="001624A4" w:rsidP="001624A4">
      <w:pPr>
        <w:numPr>
          <w:ilvl w:val="0"/>
          <w:numId w:val="2"/>
        </w:numPr>
        <w:spacing w:before="60"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prowadzące działalność na rzecz osób niepełnosprawnych przez okres co najmniej 12 miesięcy.</w:t>
      </w:r>
    </w:p>
    <w:p w14:paraId="61800DA5" w14:textId="77777777" w:rsidR="001624A4" w:rsidRPr="001624A4" w:rsidRDefault="001624A4" w:rsidP="001624A4">
      <w:p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89850D5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Podmiotami uprawnionymi do składania wniosków w ramach naboru, są podmioty wymienione w art. 3 ust. 2 oraz w art. 3 ust. 3 ustawy z dnia 24 kwietnia 2003 r. o działalności pożytku publicznego i o wolontariacie.</w:t>
      </w:r>
    </w:p>
    <w:p w14:paraId="56619F58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Wnioski można składać:</w:t>
      </w:r>
    </w:p>
    <w:p w14:paraId="7A2AD3FF" w14:textId="77777777" w:rsidR="001624A4" w:rsidRPr="001624A4" w:rsidRDefault="001624A4" w:rsidP="001624A4">
      <w:pPr>
        <w:numPr>
          <w:ilvl w:val="0"/>
          <w:numId w:val="3"/>
        </w:num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ePUAP</w:t>
      </w:r>
      <w:proofErr w:type="spellEnd"/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);</w:t>
      </w:r>
    </w:p>
    <w:p w14:paraId="5813E674" w14:textId="77777777" w:rsidR="001624A4" w:rsidRPr="001624A4" w:rsidRDefault="001624A4" w:rsidP="001624A4">
      <w:pPr>
        <w:numPr>
          <w:ilvl w:val="0"/>
          <w:numId w:val="3"/>
        </w:num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 formie skanu dokumentu podpisanego przez osoby uprawnione.</w:t>
      </w:r>
    </w:p>
    <w:p w14:paraId="6A574472" w14:textId="77777777" w:rsidR="00B4277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 datę złożenia wniosku uważa się datę wpływu tego wniosku na skrzynkę: </w:t>
      </w:r>
    </w:p>
    <w:p w14:paraId="0E7CE40F" w14:textId="174884D7" w:rsidR="001624A4" w:rsidRPr="001624A4" w:rsidRDefault="006D4173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hyperlink r:id="rId7" w:history="1">
        <w:r w:rsidR="00B42774" w:rsidRPr="00743FA2">
          <w:rPr>
            <w:rStyle w:val="Hipercze"/>
            <w:rFonts w:ascii="Calibri" w:eastAsia="Times New Roman" w:hAnsi="Calibri" w:cstheme="minorHAnsi"/>
            <w:sz w:val="24"/>
            <w:szCs w:val="24"/>
            <w:lang w:eastAsia="pl-PL"/>
          </w:rPr>
          <w:t>pomoc.Ukrainie@pfron.org.pl</w:t>
        </w:r>
      </w:hyperlink>
      <w:r w:rsidR="001624A4" w:rsidRPr="001624A4">
        <w:rPr>
          <w:rFonts w:ascii="Calibri" w:eastAsia="Times New Roman" w:hAnsi="Calibri" w:cstheme="minorHAnsi"/>
          <w:sz w:val="24"/>
          <w:szCs w:val="24"/>
          <w:lang w:eastAsia="pl-PL"/>
        </w:rPr>
        <w:t>.</w:t>
      </w:r>
    </w:p>
    <w:p w14:paraId="6845C6D9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Wnioski mogą być składane w trybie ciągłym.</w:t>
      </w:r>
    </w:p>
    <w:p w14:paraId="57EA63E6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Finansowaniem mogą być objęte zadania rozpoczęte od dnia 24 lutego 2022 roku.</w:t>
      </w:r>
    </w:p>
    <w:p w14:paraId="56074C10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0FDF606" w14:textId="0AB3DCEA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Definicja „Beneficjenta programu” oraz definicja „Osoby towarzyszącej” zawarta została w Rozdziale I procedur realizacji Modułu III programu „Pomoc obywatelom Ukrainy z niepełnosprawnością</w:t>
      </w:r>
      <w:r w:rsidR="00E267F6">
        <w:rPr>
          <w:rFonts w:ascii="Calibri" w:eastAsia="Times New Roman" w:hAnsi="Calibri" w:cstheme="minorHAnsi"/>
          <w:sz w:val="24"/>
          <w:szCs w:val="24"/>
          <w:lang w:eastAsia="pl-PL"/>
        </w:rPr>
        <w:t>”</w:t>
      </w: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.</w:t>
      </w:r>
    </w:p>
    <w:p w14:paraId="59D439D1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Wsparcie przyznawane jest w formie finansowania zadania – nie jest wymagane wniesienie wkładu własnego przez organizację pozarządową.</w:t>
      </w: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br w:type="page"/>
      </w:r>
    </w:p>
    <w:p w14:paraId="3DBAE7A9" w14:textId="77777777" w:rsidR="001624A4" w:rsidRPr="001624A4" w:rsidRDefault="001624A4" w:rsidP="001624A4">
      <w:pPr>
        <w:spacing w:before="240" w:after="240" w:line="276" w:lineRule="auto"/>
        <w:outlineLvl w:val="1"/>
        <w:rPr>
          <w:rFonts w:ascii="Calibri" w:eastAsia="Times New Roman" w:hAnsi="Calibri" w:cs="Arial"/>
          <w:b/>
          <w:bCs/>
          <w:iCs/>
          <w:sz w:val="26"/>
          <w:szCs w:val="26"/>
          <w:lang w:eastAsia="pl-PL"/>
        </w:rPr>
      </w:pPr>
      <w:r w:rsidRPr="001624A4">
        <w:rPr>
          <w:rFonts w:ascii="Calibri" w:eastAsia="Times New Roman" w:hAnsi="Calibri" w:cs="Arial"/>
          <w:b/>
          <w:bCs/>
          <w:iCs/>
          <w:sz w:val="26"/>
          <w:szCs w:val="26"/>
          <w:lang w:eastAsia="pl-PL"/>
        </w:rPr>
        <w:lastRenderedPageBreak/>
        <w:t>Rodzaj zadania, którego może dotyczyć wniosek składany w ramach naboru drugiego</w:t>
      </w:r>
    </w:p>
    <w:p w14:paraId="465604FA" w14:textId="77777777" w:rsidR="001624A4" w:rsidRPr="001624A4" w:rsidRDefault="001624A4" w:rsidP="001624A4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 ramach niniejszego naboru wniosków może zostać zgłoszone zadanie związane z zapewnieniem rehabilitacji społecznej i zawodowej oraz miejsc pobytu dla Beneficjentów programu, zwane dalej „zadaniem”.</w:t>
      </w:r>
    </w:p>
    <w:p w14:paraId="6D09C8B4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Wnioski zgłaszane w ramach niniejszego naboru mogą obejmować realizację zadania na terenie każdego z 16 województw.</w:t>
      </w:r>
    </w:p>
    <w:p w14:paraId="2B659216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Wnioski mogą być realizowane również w formule partnerskiej. Ponadto, dwie lub więcej organizacje pozarządowe działające wspólnie mogą złożyć wniosek wspólny.</w:t>
      </w:r>
    </w:p>
    <w:p w14:paraId="72A210A9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Celem wsparcia Beneficjentów programu jest zabezpieczenie potrzeb rehabilitacyjnych oraz pobytowych, w szczególności odpowiednich warunków zamieszkania i wyżywienia, potrzeb socjalnych, integracji społecznej, poradnictwa specjalistycznego, terapeutycznego i psychoterapeutycznego, a także przygotowanie do wejścia na rynek pracy.</w:t>
      </w:r>
    </w:p>
    <w:p w14:paraId="4E6605DA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Ze wsparcia w ramach realizacji zadania powinno korzystać jednocześnie nie mniej niż pięciu Beneficjentów programu. Warunek ten nie obowiązuje w przypadku wsparcia realizowanego na rzecz Beneficjentów programu od dnia od 24 lutego 2022 roku do dnia ogłoszenia niniejszego naboru.</w:t>
      </w:r>
    </w:p>
    <w:p w14:paraId="3AFB49BF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Wsparciem objęte mogą być także osoby towarzyszące Beneficjentom programu. Wsparcie w przypadku tych osób może obejmować:</w:t>
      </w:r>
    </w:p>
    <w:p w14:paraId="5548FE26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zabezpieczenie odpowiednich warunków zamieszkania i wyżywienia jak najbliżej Beneficjentów programu – w celu zapewnienia Beneficjentom programu poczucia bezpieczeństwa, poprzez utrzymanie relacji z członkami rodziny lub opiekunami;</w:t>
      </w:r>
    </w:p>
    <w:p w14:paraId="6C4AE8DE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bookmarkStart w:id="0" w:name="_Hlk98941035"/>
      <w:r w:rsidRPr="001624A4">
        <w:rPr>
          <w:rFonts w:eastAsia="Times New Roman" w:cstheme="minorHAnsi"/>
          <w:sz w:val="24"/>
          <w:szCs w:val="24"/>
          <w:lang w:eastAsia="pl-PL"/>
        </w:rPr>
        <w:t>zapewnienie usług tłumacza z języka ukraińskiego lub rosyjskiego na język polski</w:t>
      </w:r>
      <w:bookmarkEnd w:id="0"/>
      <w:r w:rsidRPr="001624A4">
        <w:rPr>
          <w:rFonts w:eastAsia="Times New Roman" w:cstheme="minorHAnsi"/>
          <w:sz w:val="24"/>
          <w:szCs w:val="24"/>
          <w:lang w:eastAsia="pl-PL"/>
        </w:rPr>
        <w:t>;</w:t>
      </w:r>
    </w:p>
    <w:p w14:paraId="10D49087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poradnictwo i wsparcie psychologiczne;</w:t>
      </w:r>
    </w:p>
    <w:p w14:paraId="45B93288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zatrudnienie w ramach realizacji zadania w zależności od posiadanych kompetencji.</w:t>
      </w:r>
    </w:p>
    <w:p w14:paraId="6CD45AAE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Osoby towarzyszące w zakresie zamieszkania i wyżywienia mogą korzystać ze wsparcia przez maksymalny okres 2 miesięcy. W uzasadnionych przypadkach wsparcie takie może zostać przedłużone.</w:t>
      </w:r>
    </w:p>
    <w:p w14:paraId="29A7A5CC" w14:textId="078B6035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 w zakresie kosztów zamieszkania i wyżywienia powinno mieć charakter uzupełniający w stosunku do środków przekazywanych przez wojewodę na podstawie art. </w:t>
      </w:r>
      <w:r w:rsidR="006B1FB1">
        <w:rPr>
          <w:rFonts w:eastAsia="Times New Roman" w:cstheme="minorHAnsi"/>
          <w:sz w:val="24"/>
          <w:szCs w:val="24"/>
          <w:lang w:eastAsia="pl-PL"/>
        </w:rPr>
        <w:t>13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ust. 1 ustawy z dnia 12 marca 2022 r. o pomocy obywatelom Ukrainy w związku z konfliktem zbrojnym na terytorium tego państwa. Wnioskodawca zobowiązany jest do wystąpienia o ww. środki (potwierdzając to stosownym oświadczeniem dołączanym do wniosku).</w:t>
      </w:r>
    </w:p>
    <w:p w14:paraId="1F903BD5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Realizacja zadania polega w szczególności na:</w:t>
      </w:r>
    </w:p>
    <w:p w14:paraId="7B54211C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rozpoznaniu potrzeb Beneficjenta programu, w szczególności w oparciu o identyfikację potrzeb wykonaną przez Ośrodek Recepcyjny na podstawie ankiety (w ramach wystandaryzowanego kwestionariusza);</w:t>
      </w:r>
    </w:p>
    <w:p w14:paraId="65871AFE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lastRenderedPageBreak/>
        <w:t>zapewnieniu odpowiedniego do rodzaju niepełnosprawności miejsca pobytu, w tym w szczególności:</w:t>
      </w:r>
    </w:p>
    <w:p w14:paraId="0B236ACD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wyposażenia miejsc pobytu w przedmioty niezbędne do codziennego funkcjonowania osoby z niepełnosprawnością,</w:t>
      </w:r>
    </w:p>
    <w:p w14:paraId="68C4FCDB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wyżywienia odpowiedniego do stanu zdrowia,</w:t>
      </w:r>
    </w:p>
    <w:p w14:paraId="68255B36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dostępu do środków higieny osobistej, niezbędnych leków, środków pomocniczych;</w:t>
      </w:r>
    </w:p>
    <w:p w14:paraId="7C2917E8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grupowych i indywidualnych zajęć, które mają na celu m.in. nabywanie, rozwijanie i podtrzymywanie umiejętności niezbędnych do samodzielnego funkcjonowania osób niepełnosprawnych; w ramach realizacji tych działań możliwe jest, w sytuacji objęcia wsparciem w placówce:</w:t>
      </w:r>
    </w:p>
    <w:p w14:paraId="4F8711B2" w14:textId="77777777" w:rsidR="001624A4" w:rsidRPr="001624A4" w:rsidRDefault="001624A4" w:rsidP="001624A4">
      <w:pPr>
        <w:numPr>
          <w:ilvl w:val="0"/>
          <w:numId w:val="7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doposażenie placówki w niezbędny sprzęt do rehabilitacji (z zastrzeżeniem, iż</w:t>
      </w:r>
      <w:r w:rsidRPr="001624A4">
        <w:rPr>
          <w:sz w:val="24"/>
        </w:rPr>
        <w:t xml:space="preserve"> </w:t>
      </w:r>
      <w:r w:rsidRPr="001624A4">
        <w:rPr>
          <w:rFonts w:eastAsia="Times New Roman" w:cstheme="minorHAnsi"/>
          <w:sz w:val="24"/>
          <w:szCs w:val="24"/>
          <w:lang w:eastAsia="pl-PL"/>
        </w:rPr>
        <w:t>wartość początkowa zakupu danego sprzętu nie może przekraczać kwoty 10.000 zł),</w:t>
      </w:r>
    </w:p>
    <w:p w14:paraId="0BBEC198" w14:textId="77777777" w:rsidR="001624A4" w:rsidRPr="001624A4" w:rsidRDefault="001624A4" w:rsidP="001624A4">
      <w:pPr>
        <w:numPr>
          <w:ilvl w:val="0"/>
          <w:numId w:val="7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doposażenie placówki w przedmioty zużywające się w trakcie zajęć;</w:t>
      </w:r>
    </w:p>
    <w:p w14:paraId="30159539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poradnictwa psychologicznego, prawnego, lub innego wsparcia specjalistycznego;</w:t>
      </w:r>
    </w:p>
    <w:p w14:paraId="470A7D9B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udzielaniu informacji na temat przysługujących uprawnień, dostępnych usług, sprzętu rehabilitacyjnego i pomocy technicznej dla osób niepełnosprawnych;</w:t>
      </w:r>
    </w:p>
    <w:p w14:paraId="78816B3D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działań służących integracji społecznej i aktywizacji zawodowej w formie zajęć indywidualnych lub grupowych np. warsztaty, szkolenia itd.;</w:t>
      </w:r>
    </w:p>
    <w:p w14:paraId="17FBEB63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zapewnienie usług tłumacza z języka ukraińskiego lub rosyjskiego na język polski i tłumacza języka migowego;</w:t>
      </w:r>
    </w:p>
    <w:p w14:paraId="368201EB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zapewnienie usług pielęgniarskich;</w:t>
      </w:r>
    </w:p>
    <w:p w14:paraId="34905CC1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zapewnieniu usług transportowych, szczególnie dla osób z niepełnosprawnością ruchową (w tym z Ośrodków Recepcyjnych).</w:t>
      </w:r>
    </w:p>
    <w:p w14:paraId="21431D6D" w14:textId="3390E030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 związane z realizacją zadania może być świadczone nie dłużej niż do 3</w:t>
      </w:r>
      <w:r w:rsidR="00B42774">
        <w:rPr>
          <w:rFonts w:eastAsia="Times New Roman" w:cstheme="minorHAnsi"/>
          <w:sz w:val="24"/>
          <w:szCs w:val="24"/>
          <w:lang w:eastAsia="pl-PL"/>
        </w:rPr>
        <w:t>0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2774">
        <w:rPr>
          <w:rFonts w:eastAsia="Times New Roman" w:cstheme="minorHAnsi"/>
          <w:sz w:val="24"/>
          <w:szCs w:val="24"/>
          <w:lang w:eastAsia="pl-PL"/>
        </w:rPr>
        <w:t>czerwc</w:t>
      </w:r>
      <w:r w:rsidRPr="001624A4">
        <w:rPr>
          <w:rFonts w:eastAsia="Times New Roman" w:cstheme="minorHAnsi"/>
          <w:sz w:val="24"/>
          <w:szCs w:val="24"/>
          <w:lang w:eastAsia="pl-PL"/>
        </w:rPr>
        <w:t>a 202</w:t>
      </w:r>
      <w:r w:rsidR="00B42774">
        <w:rPr>
          <w:rFonts w:eastAsia="Times New Roman" w:cstheme="minorHAnsi"/>
          <w:sz w:val="24"/>
          <w:szCs w:val="24"/>
          <w:lang w:eastAsia="pl-PL"/>
        </w:rPr>
        <w:t>3</w:t>
      </w:r>
      <w:r w:rsidRPr="001624A4">
        <w:rPr>
          <w:rFonts w:eastAsia="Times New Roman" w:cstheme="minorHAnsi"/>
          <w:sz w:val="24"/>
          <w:szCs w:val="24"/>
          <w:lang w:eastAsia="pl-PL"/>
        </w:rPr>
        <w:t> roku, z tym że minimalny okres realizacji zadania musi wynosić co najmniej 4 miesiące.</w:t>
      </w:r>
    </w:p>
    <w:p w14:paraId="26CC92C0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Miejsca rehabilitacji społecznej i zawodowej oraz miejsca pobytu powinny spełniać warunki dostępności dla osób niepełnosprawnych, w szczególności dla osób z niepełnosprawnością ruchową.</w:t>
      </w:r>
    </w:p>
    <w:p w14:paraId="1126936A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zapewnia niezbędne materiały informacyjne tłumaczone na język ukraiński i rosyjski.</w:t>
      </w:r>
    </w:p>
    <w:p w14:paraId="0FF1FDD0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zapewnia wymianę informacji, w zakresie dostępności miejsc pobytu z Biurem i Oddziałami PFRON oraz Ośrodkami Recepcyjnymi dla osób z niepełnosprawnością.</w:t>
      </w:r>
    </w:p>
    <w:p w14:paraId="51A2BFCC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prowadzi ewidencję Beneficjentów programu oraz osób towarzyszących objętych wsparciem.</w:t>
      </w:r>
      <w:bookmarkStart w:id="1" w:name="_Hlk98278487"/>
    </w:p>
    <w:p w14:paraId="6BA4C787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lastRenderedPageBreak/>
        <w:t>Średni dobowy koszt objęcia wsparciem Beneficjenta programu w ramach realizacji zadania nie może przekroczyć kwoty 150 złotych</w:t>
      </w:r>
      <w:bookmarkEnd w:id="1"/>
      <w:r w:rsidRPr="001624A4">
        <w:rPr>
          <w:rFonts w:eastAsia="Times New Roman" w:cstheme="minorHAnsi"/>
          <w:sz w:val="24"/>
          <w:szCs w:val="24"/>
          <w:lang w:eastAsia="pl-PL"/>
        </w:rPr>
        <w:t>.</w:t>
      </w:r>
    </w:p>
    <w:p w14:paraId="2B877EC1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Średni dobowy koszt wsparcia osoby towarzyszącej nie może przekroczyć kwoty 50 złotych,</w:t>
      </w:r>
      <w:r w:rsidRPr="001624A4">
        <w:rPr>
          <w:sz w:val="24"/>
        </w:rPr>
        <w:t xml:space="preserve"> </w:t>
      </w:r>
      <w:r w:rsidRPr="001624A4">
        <w:rPr>
          <w:rFonts w:eastAsia="Times New Roman" w:cstheme="minorHAnsi"/>
          <w:sz w:val="24"/>
          <w:szCs w:val="24"/>
          <w:lang w:eastAsia="pl-PL"/>
        </w:rPr>
        <w:t>przy czym finansowane są koszty wsparcia udzielonego nie więcej niż trzem osobom towarzyszącym jednemu Beneficjentowi programu.</w:t>
      </w:r>
    </w:p>
    <w:p w14:paraId="08167D92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Finansowane mogą być koszty związane z zapewnieniem wsparcia Beneficjentom programu i osobom towarzyszącym poniesione od 24 lutego 2022 roku.</w:t>
      </w:r>
    </w:p>
    <w:p w14:paraId="61DBFA24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Koszty realizacji zadania (merytoryczne oraz administracyjne) rozliczane są ryczałtem, którego wysokość ustalana jest z uwzględnieniem rzeczywistej liczby osób objętych wsparciem (Beneficjentów programu oraz osób towarzyszących) oraz dni świadczenia wsparcia.</w:t>
      </w:r>
    </w:p>
    <w:p w14:paraId="4F182872" w14:textId="4FAA8A61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Umowa na realizację zadania zawierana jest na okres nie dłuższy niż do dnia 3</w:t>
      </w:r>
      <w:r w:rsidR="00B42774">
        <w:rPr>
          <w:rFonts w:eastAsia="Times New Roman" w:cstheme="minorHAnsi"/>
          <w:sz w:val="24"/>
          <w:szCs w:val="24"/>
          <w:lang w:eastAsia="pl-PL"/>
        </w:rPr>
        <w:t>0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2774">
        <w:rPr>
          <w:rFonts w:eastAsia="Times New Roman" w:cstheme="minorHAnsi"/>
          <w:sz w:val="24"/>
          <w:szCs w:val="24"/>
          <w:lang w:eastAsia="pl-PL"/>
        </w:rPr>
        <w:t>czerwc</w:t>
      </w:r>
      <w:r w:rsidRPr="001624A4">
        <w:rPr>
          <w:rFonts w:eastAsia="Times New Roman" w:cstheme="minorHAnsi"/>
          <w:sz w:val="24"/>
          <w:szCs w:val="24"/>
          <w:lang w:eastAsia="pl-PL"/>
        </w:rPr>
        <w:t>a 202</w:t>
      </w:r>
      <w:r w:rsidR="00B42774">
        <w:rPr>
          <w:rFonts w:eastAsia="Times New Roman" w:cstheme="minorHAnsi"/>
          <w:sz w:val="24"/>
          <w:szCs w:val="24"/>
          <w:lang w:eastAsia="pl-PL"/>
        </w:rPr>
        <w:t>3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roku, z możliwością wypowiedzenia ze skutkiem na koniec miesiąca następującego po miesiącu, w którym złożono wypowiedzenie (zasada dotyczy obu stron umowy).</w:t>
      </w:r>
    </w:p>
    <w:p w14:paraId="6CD4706F" w14:textId="77777777" w:rsidR="009901D7" w:rsidRDefault="009901D7"/>
    <w:sectPr w:rsidR="009901D7" w:rsidSect="005D2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9FE5" w14:textId="77777777" w:rsidR="006D6ABD" w:rsidRDefault="006B1FB1">
      <w:pPr>
        <w:spacing w:after="0" w:line="240" w:lineRule="auto"/>
      </w:pPr>
      <w:r>
        <w:separator/>
      </w:r>
    </w:p>
  </w:endnote>
  <w:endnote w:type="continuationSeparator" w:id="0">
    <w:p w14:paraId="7B7ECFB7" w14:textId="77777777" w:rsidR="006D6ABD" w:rsidRDefault="006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488F7" w14:textId="77777777" w:rsidR="00D60C2A" w:rsidRPr="005D2AE5" w:rsidRDefault="006D4173" w:rsidP="005D2AE5">
    <w:pPr>
      <w:pStyle w:val="Stopka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7E08" w14:textId="77777777" w:rsidR="005D2AE5" w:rsidRDefault="006D4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360E" w14:textId="77777777" w:rsidR="006D6ABD" w:rsidRDefault="006B1FB1">
      <w:pPr>
        <w:spacing w:after="0" w:line="240" w:lineRule="auto"/>
      </w:pPr>
      <w:r>
        <w:separator/>
      </w:r>
    </w:p>
  </w:footnote>
  <w:footnote w:type="continuationSeparator" w:id="0">
    <w:p w14:paraId="1DF3B54A" w14:textId="77777777" w:rsidR="006D6ABD" w:rsidRDefault="006B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6EE8" w14:textId="77777777" w:rsidR="00A31239" w:rsidRPr="00A31239" w:rsidRDefault="001624A4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  <w:r>
      <w:rPr>
        <w:sz w:val="20"/>
        <w:szCs w:val="18"/>
      </w:rPr>
      <w:t xml:space="preserve"> (nabór drugi)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1CBE" w14:textId="77777777" w:rsidR="00692EB0" w:rsidRDefault="006D4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4F0A"/>
    <w:multiLevelType w:val="hybridMultilevel"/>
    <w:tmpl w:val="E744A00C"/>
    <w:lvl w:ilvl="0" w:tplc="3C3E64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D5267"/>
    <w:multiLevelType w:val="hybridMultilevel"/>
    <w:tmpl w:val="9A426DFC"/>
    <w:lvl w:ilvl="0" w:tplc="7BB8D58A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1FEA"/>
    <w:multiLevelType w:val="hybridMultilevel"/>
    <w:tmpl w:val="3FC60BAC"/>
    <w:lvl w:ilvl="0" w:tplc="9C948B1C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869E4"/>
    <w:multiLevelType w:val="hybridMultilevel"/>
    <w:tmpl w:val="2688B19A"/>
    <w:lvl w:ilvl="0" w:tplc="84D8D0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16BD2"/>
    <w:multiLevelType w:val="hybridMultilevel"/>
    <w:tmpl w:val="48E606F6"/>
    <w:lvl w:ilvl="0" w:tplc="98AED02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4"/>
    <w:rsid w:val="001624A4"/>
    <w:rsid w:val="004C5C2D"/>
    <w:rsid w:val="006B1FB1"/>
    <w:rsid w:val="006D4173"/>
    <w:rsid w:val="006D6ABD"/>
    <w:rsid w:val="009901D7"/>
    <w:rsid w:val="00B42774"/>
    <w:rsid w:val="00E267F6"/>
    <w:rsid w:val="00E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5D7F"/>
  <w15:chartTrackingRefBased/>
  <w15:docId w15:val="{A60EACA1-A5C0-4350-8BB2-1DA0409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4A4"/>
  </w:style>
  <w:style w:type="paragraph" w:styleId="Stopka">
    <w:name w:val="footer"/>
    <w:basedOn w:val="Normalny"/>
    <w:link w:val="StopkaZnak"/>
    <w:uiPriority w:val="99"/>
    <w:semiHidden/>
    <w:unhideWhenUsed/>
    <w:rsid w:val="001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4A4"/>
  </w:style>
  <w:style w:type="character" w:styleId="Hipercze">
    <w:name w:val="Hyperlink"/>
    <w:basedOn w:val="Domylnaczcionkaakapitu"/>
    <w:uiPriority w:val="99"/>
    <w:unhideWhenUsed/>
    <w:rsid w:val="00B42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77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42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moc.Ukrainie@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Baczyńska Bożenna</dc:creator>
  <cp:keywords/>
  <dc:description/>
  <cp:lastModifiedBy>Knapik Gabriela</cp:lastModifiedBy>
  <cp:revision>3</cp:revision>
  <dcterms:created xsi:type="dcterms:W3CDTF">2022-10-12T09:12:00Z</dcterms:created>
  <dcterms:modified xsi:type="dcterms:W3CDTF">2022-10-12T09:25:00Z</dcterms:modified>
</cp:coreProperties>
</file>