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F" w:rsidRPr="00CA394F" w:rsidRDefault="00715BAC" w:rsidP="00CA394F">
      <w:pPr>
        <w:pStyle w:val="Default"/>
        <w:spacing w:line="288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CA394F">
        <w:rPr>
          <w:bCs/>
          <w:sz w:val="22"/>
          <w:szCs w:val="22"/>
        </w:rPr>
        <w:t xml:space="preserve">Załącznik nr </w:t>
      </w:r>
      <w:r w:rsidR="00CA394F">
        <w:rPr>
          <w:bCs/>
          <w:sz w:val="22"/>
          <w:szCs w:val="22"/>
        </w:rPr>
        <w:t>2</w:t>
      </w:r>
      <w:r w:rsidR="00CA394F" w:rsidRPr="00CA394F">
        <w:rPr>
          <w:bCs/>
          <w:sz w:val="22"/>
          <w:szCs w:val="22"/>
        </w:rPr>
        <w:t xml:space="preserve"> do Ogólnych Zasad</w:t>
      </w:r>
    </w:p>
    <w:p w:rsidR="00715BAC" w:rsidRPr="00EB15A3" w:rsidRDefault="00715BAC" w:rsidP="00715BAC">
      <w:pPr>
        <w:pStyle w:val="Default"/>
        <w:spacing w:line="288" w:lineRule="auto"/>
        <w:ind w:left="6379"/>
        <w:jc w:val="both"/>
        <w:rPr>
          <w:bCs/>
        </w:rPr>
      </w:pPr>
    </w:p>
    <w:p w:rsidR="00CA394F" w:rsidRDefault="00CA394F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sz w:val="28"/>
          <w:szCs w:val="28"/>
        </w:rPr>
      </w:pPr>
      <w:r w:rsidRPr="00566504">
        <w:rPr>
          <w:b/>
          <w:bCs/>
          <w:sz w:val="28"/>
          <w:szCs w:val="28"/>
        </w:rPr>
        <w:t>Państwowy Fundusz Rehabilitacji Osób Niepełnosprawnych</w:t>
      </w:r>
    </w:p>
    <w:p w:rsidR="0011100D" w:rsidRDefault="0011100D" w:rsidP="0059627D">
      <w:pPr>
        <w:pStyle w:val="Default"/>
        <w:rPr>
          <w:b/>
          <w:bCs/>
          <w:sz w:val="40"/>
          <w:szCs w:val="40"/>
        </w:rPr>
      </w:pPr>
    </w:p>
    <w:p w:rsidR="00CA394F" w:rsidRPr="00566504" w:rsidRDefault="00CA394F" w:rsidP="0059627D">
      <w:pPr>
        <w:pStyle w:val="Default"/>
        <w:rPr>
          <w:b/>
          <w:bCs/>
          <w:sz w:val="40"/>
          <w:szCs w:val="40"/>
        </w:rPr>
      </w:pPr>
    </w:p>
    <w:p w:rsidR="0011100D" w:rsidRPr="00566504" w:rsidRDefault="0011100D" w:rsidP="0059627D">
      <w:pPr>
        <w:pStyle w:val="Default"/>
        <w:rPr>
          <w:b/>
          <w:bCs/>
          <w:sz w:val="40"/>
          <w:szCs w:val="40"/>
        </w:rPr>
      </w:pPr>
    </w:p>
    <w:p w:rsidR="0011100D" w:rsidRPr="00566504" w:rsidRDefault="00931592" w:rsidP="00566504">
      <w:pPr>
        <w:pStyle w:val="Default"/>
        <w:spacing w:line="288" w:lineRule="auto"/>
        <w:jc w:val="center"/>
        <w:rPr>
          <w:sz w:val="40"/>
          <w:szCs w:val="40"/>
        </w:rPr>
      </w:pPr>
      <w:r w:rsidRPr="00566504">
        <w:rPr>
          <w:b/>
          <w:bCs/>
          <w:color w:val="auto"/>
          <w:sz w:val="40"/>
          <w:szCs w:val="40"/>
        </w:rPr>
        <w:t xml:space="preserve">Szczegółowe </w:t>
      </w:r>
      <w:r w:rsidRPr="00566504">
        <w:rPr>
          <w:b/>
          <w:bCs/>
          <w:sz w:val="40"/>
          <w:szCs w:val="40"/>
        </w:rPr>
        <w:t>z</w:t>
      </w:r>
      <w:r w:rsidR="0011100D" w:rsidRPr="00566504">
        <w:rPr>
          <w:b/>
          <w:bCs/>
          <w:sz w:val="40"/>
          <w:szCs w:val="40"/>
        </w:rPr>
        <w:t>asady</w:t>
      </w:r>
    </w:p>
    <w:p w:rsidR="001334EE" w:rsidRPr="00566504" w:rsidRDefault="0011100D" w:rsidP="00566504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566504">
        <w:rPr>
          <w:b/>
          <w:bCs/>
          <w:sz w:val="40"/>
          <w:szCs w:val="40"/>
        </w:rPr>
        <w:t xml:space="preserve">finansowania badań, ekspertyz i analiz dotyczących rehabilitacji zawodowej </w:t>
      </w:r>
    </w:p>
    <w:p w:rsidR="0011100D" w:rsidRPr="00566504" w:rsidRDefault="0011100D" w:rsidP="00566504">
      <w:pPr>
        <w:pStyle w:val="Default"/>
        <w:spacing w:line="288" w:lineRule="auto"/>
        <w:jc w:val="center"/>
        <w:rPr>
          <w:sz w:val="40"/>
          <w:szCs w:val="40"/>
        </w:rPr>
      </w:pPr>
      <w:r w:rsidRPr="00566504">
        <w:rPr>
          <w:b/>
          <w:bCs/>
          <w:sz w:val="40"/>
          <w:szCs w:val="40"/>
        </w:rPr>
        <w:t>i społecznej osób niepełnosprawnych</w:t>
      </w:r>
    </w:p>
    <w:p w:rsidR="0011100D" w:rsidRPr="005E4237" w:rsidRDefault="0011100D" w:rsidP="00566504">
      <w:pPr>
        <w:pStyle w:val="Default"/>
        <w:spacing w:line="288" w:lineRule="auto"/>
        <w:jc w:val="center"/>
        <w:rPr>
          <w:b/>
          <w:bCs/>
        </w:rPr>
      </w:pPr>
    </w:p>
    <w:p w:rsidR="0059627D" w:rsidRPr="005E4237" w:rsidRDefault="0059627D" w:rsidP="00566504">
      <w:pPr>
        <w:pStyle w:val="Default"/>
        <w:spacing w:line="288" w:lineRule="auto"/>
        <w:jc w:val="center"/>
        <w:rPr>
          <w:b/>
          <w:bCs/>
        </w:rPr>
      </w:pPr>
    </w:p>
    <w:p w:rsidR="0059627D" w:rsidRDefault="0059627D" w:rsidP="00566504">
      <w:pPr>
        <w:pStyle w:val="Default"/>
        <w:spacing w:line="288" w:lineRule="auto"/>
        <w:jc w:val="center"/>
        <w:rPr>
          <w:b/>
          <w:bCs/>
        </w:rPr>
      </w:pPr>
    </w:p>
    <w:p w:rsidR="00011CBD" w:rsidRPr="005E4237" w:rsidRDefault="00011CBD" w:rsidP="00566504">
      <w:pPr>
        <w:pStyle w:val="Default"/>
        <w:spacing w:line="288" w:lineRule="auto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457143" cy="1314286"/>
            <wp:effectExtent l="19050" t="0" r="0" b="0"/>
            <wp:docPr id="2" name="Obraz 1" descr="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7D" w:rsidRPr="00415D9C" w:rsidRDefault="0059627D" w:rsidP="00566504">
      <w:pPr>
        <w:pStyle w:val="Default"/>
        <w:spacing w:line="288" w:lineRule="auto"/>
        <w:jc w:val="center"/>
        <w:rPr>
          <w:b/>
          <w:bCs/>
          <w:sz w:val="36"/>
          <w:szCs w:val="36"/>
        </w:rPr>
      </w:pPr>
    </w:p>
    <w:p w:rsidR="0011100D" w:rsidRDefault="000F7F4A" w:rsidP="00566504">
      <w:pPr>
        <w:pStyle w:val="Default"/>
        <w:spacing w:line="288" w:lineRule="auto"/>
        <w:jc w:val="center"/>
        <w:rPr>
          <w:b/>
          <w:bCs/>
          <w:sz w:val="40"/>
          <w:szCs w:val="40"/>
        </w:rPr>
      </w:pPr>
      <w:r w:rsidRPr="00566504">
        <w:rPr>
          <w:b/>
          <w:bCs/>
          <w:sz w:val="40"/>
          <w:szCs w:val="40"/>
        </w:rPr>
        <w:t xml:space="preserve">Moduł </w:t>
      </w:r>
      <w:r w:rsidR="003476E1" w:rsidRPr="00566504">
        <w:rPr>
          <w:b/>
          <w:bCs/>
          <w:sz w:val="40"/>
          <w:szCs w:val="40"/>
        </w:rPr>
        <w:t>B</w:t>
      </w:r>
    </w:p>
    <w:p w:rsidR="0059627D" w:rsidRPr="0059627D" w:rsidRDefault="0059627D" w:rsidP="0059627D">
      <w:pPr>
        <w:pStyle w:val="Default"/>
        <w:jc w:val="center"/>
        <w:rPr>
          <w:b/>
          <w:bCs/>
          <w:sz w:val="28"/>
          <w:szCs w:val="28"/>
        </w:rPr>
      </w:pPr>
    </w:p>
    <w:p w:rsidR="003476E1" w:rsidRPr="00566504" w:rsidRDefault="003476E1" w:rsidP="00566504">
      <w:pPr>
        <w:pStyle w:val="Default"/>
        <w:spacing w:line="288" w:lineRule="auto"/>
        <w:ind w:left="426"/>
        <w:jc w:val="center"/>
        <w:rPr>
          <w:b/>
          <w:bCs/>
          <w:sz w:val="30"/>
          <w:szCs w:val="30"/>
        </w:rPr>
      </w:pPr>
      <w:r w:rsidRPr="00566504">
        <w:rPr>
          <w:b/>
          <w:bCs/>
          <w:sz w:val="30"/>
          <w:szCs w:val="30"/>
        </w:rPr>
        <w:t>Dofinansowanie realizacji projektów badawczych</w:t>
      </w: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CA394F" w:rsidRPr="00566504" w:rsidRDefault="00CA394F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11100D" w:rsidRPr="00566504" w:rsidRDefault="0011100D" w:rsidP="00566504">
      <w:pPr>
        <w:pStyle w:val="Default"/>
        <w:spacing w:line="288" w:lineRule="auto"/>
        <w:jc w:val="center"/>
        <w:rPr>
          <w:b/>
          <w:bCs/>
          <w:sz w:val="26"/>
          <w:szCs w:val="26"/>
        </w:rPr>
      </w:pPr>
    </w:p>
    <w:p w:rsidR="00566504" w:rsidRDefault="0011100D" w:rsidP="0059627D">
      <w:pPr>
        <w:pStyle w:val="Default"/>
        <w:spacing w:line="288" w:lineRule="auto"/>
        <w:jc w:val="center"/>
        <w:rPr>
          <w:b/>
          <w:sz w:val="30"/>
          <w:szCs w:val="30"/>
        </w:rPr>
      </w:pPr>
      <w:r w:rsidRPr="00566504">
        <w:rPr>
          <w:b/>
          <w:bCs/>
          <w:sz w:val="28"/>
          <w:szCs w:val="28"/>
        </w:rPr>
        <w:t>Warszawa</w:t>
      </w:r>
      <w:r w:rsidRPr="00566504">
        <w:rPr>
          <w:b/>
          <w:bCs/>
          <w:sz w:val="26"/>
          <w:szCs w:val="26"/>
        </w:rPr>
        <w:t xml:space="preserve"> </w:t>
      </w:r>
      <w:r w:rsidR="00796C1A" w:rsidRPr="00566504">
        <w:rPr>
          <w:b/>
          <w:bCs/>
          <w:sz w:val="26"/>
          <w:szCs w:val="26"/>
        </w:rPr>
        <w:t>201</w:t>
      </w:r>
      <w:r w:rsidR="00796C1A">
        <w:rPr>
          <w:b/>
          <w:bCs/>
          <w:sz w:val="26"/>
          <w:szCs w:val="26"/>
        </w:rPr>
        <w:t>7</w:t>
      </w:r>
      <w:r w:rsidR="00566504">
        <w:rPr>
          <w:b/>
          <w:sz w:val="30"/>
          <w:szCs w:val="30"/>
        </w:rPr>
        <w:br w:type="page"/>
      </w:r>
    </w:p>
    <w:p w:rsidR="00E11885" w:rsidRPr="00566504" w:rsidRDefault="00E11885" w:rsidP="00566504">
      <w:pPr>
        <w:pStyle w:val="Default"/>
        <w:numPr>
          <w:ilvl w:val="0"/>
          <w:numId w:val="1"/>
        </w:numPr>
        <w:spacing w:after="120" w:line="288" w:lineRule="auto"/>
        <w:ind w:left="425" w:hanging="425"/>
        <w:rPr>
          <w:b/>
          <w:sz w:val="30"/>
          <w:szCs w:val="30"/>
        </w:rPr>
      </w:pPr>
      <w:r w:rsidRPr="00566504">
        <w:rPr>
          <w:b/>
          <w:sz w:val="30"/>
          <w:szCs w:val="30"/>
        </w:rPr>
        <w:lastRenderedPageBreak/>
        <w:t>Podmioty uprawnione do ubiegania się o dofinansowanie</w:t>
      </w:r>
    </w:p>
    <w:p w:rsidR="00E11885" w:rsidRPr="00566504" w:rsidRDefault="00E11885" w:rsidP="00566504">
      <w:pPr>
        <w:pStyle w:val="Default"/>
        <w:spacing w:line="288" w:lineRule="auto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Wnioskodawcą składającym do PFRON wniosek o dofinansowanie projektu badawczego może być: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szkoła wyższa,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placówka Polskiej Akademii Nauk,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instytut badawczy, o którym mowa w art. 1 ustawy z dnia 30 kwietnia 2010 r. </w:t>
      </w:r>
      <w:r w:rsidR="00647CBB" w:rsidRPr="00566504">
        <w:rPr>
          <w:sz w:val="23"/>
          <w:szCs w:val="23"/>
        </w:rPr>
        <w:br/>
      </w:r>
      <w:r w:rsidRPr="00566504">
        <w:rPr>
          <w:sz w:val="23"/>
          <w:szCs w:val="23"/>
        </w:rPr>
        <w:t xml:space="preserve">o instytutach badawczych (Dz.U. </w:t>
      </w:r>
      <w:r w:rsidR="007A19C7">
        <w:rPr>
          <w:sz w:val="23"/>
          <w:szCs w:val="23"/>
        </w:rPr>
        <w:t xml:space="preserve">z </w:t>
      </w:r>
      <w:r w:rsidR="00643453">
        <w:rPr>
          <w:sz w:val="23"/>
          <w:szCs w:val="23"/>
        </w:rPr>
        <w:t xml:space="preserve">2016 </w:t>
      </w:r>
      <w:r w:rsidR="007A19C7">
        <w:rPr>
          <w:sz w:val="23"/>
          <w:szCs w:val="23"/>
        </w:rPr>
        <w:t>r.</w:t>
      </w:r>
      <w:r w:rsidRPr="00566504">
        <w:rPr>
          <w:sz w:val="23"/>
          <w:szCs w:val="23"/>
        </w:rPr>
        <w:t xml:space="preserve">, poz. </w:t>
      </w:r>
      <w:r w:rsidR="00643453">
        <w:rPr>
          <w:sz w:val="23"/>
          <w:szCs w:val="23"/>
        </w:rPr>
        <w:t>371</w:t>
      </w:r>
      <w:r w:rsidRPr="00566504">
        <w:rPr>
          <w:sz w:val="23"/>
          <w:szCs w:val="23"/>
        </w:rPr>
        <w:t xml:space="preserve">), </w:t>
      </w:r>
    </w:p>
    <w:p w:rsidR="00E11885" w:rsidRPr="00566504" w:rsidRDefault="00E11885" w:rsidP="00566504">
      <w:pPr>
        <w:pStyle w:val="Default"/>
        <w:numPr>
          <w:ilvl w:val="0"/>
          <w:numId w:val="2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inny podmiot o udokumentowanym dorobku badawczym w zakresie rehabilitacji zawodowej i społecznej osób niepełnosprawnych. </w:t>
      </w:r>
    </w:p>
    <w:p w:rsidR="002A0168" w:rsidRPr="00566504" w:rsidRDefault="002A0168" w:rsidP="00566504">
      <w:pPr>
        <w:pStyle w:val="Akapitzlist"/>
        <w:numPr>
          <w:ilvl w:val="0"/>
          <w:numId w:val="1"/>
        </w:numPr>
        <w:spacing w:before="480" w:after="120" w:line="288" w:lineRule="auto"/>
        <w:ind w:left="425" w:hanging="425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Wniosek wspólny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Dwóch lub więcej wnioskodawców może złożyć wniosek wspólny.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W umowie zawartej pomiędzy Wnioskodawcami, określającej zakres ich działań składających się na realizację projektu badawczego, musi zostać wskazany Wnioskodawca Lider, który będzie odpowiedzialny m.in. za przygotowanie </w:t>
      </w:r>
      <w:r w:rsidR="00647CBB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i przekazanie do PFRON kompletu dokumentów rozliczeniowych z przyznanego dofinansowania. Odpowiedzialność Lidera w tym zakresie polega również na weryfikacji przedkładanych Liderowi przez pozostałych Wnioskodawców dokumentów rozliczeniowych, na podstawie których Lider przygotowuje zbiorcze zestawienie dokumentów do PFRON.</w:t>
      </w:r>
    </w:p>
    <w:p w:rsidR="002A0168" w:rsidRPr="00566504" w:rsidRDefault="002A0168" w:rsidP="00566504">
      <w:pPr>
        <w:pStyle w:val="Akapitzlist"/>
        <w:numPr>
          <w:ilvl w:val="0"/>
          <w:numId w:val="4"/>
        </w:numPr>
        <w:spacing w:after="0" w:line="288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Umowa określająca zakres działań Wnioskodawców składających się na realizację projektu badawczego musi wiązać Wnioskodawców na etapie składania wniosku </w:t>
      </w:r>
      <w:r w:rsidR="00647CBB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o dofinansowanie realizacji projektu badawczego.</w:t>
      </w:r>
    </w:p>
    <w:p w:rsidR="00547B8D" w:rsidRPr="00566504" w:rsidRDefault="00547B8D" w:rsidP="004E7867">
      <w:pPr>
        <w:pStyle w:val="Default"/>
        <w:numPr>
          <w:ilvl w:val="0"/>
          <w:numId w:val="11"/>
        </w:numPr>
        <w:spacing w:before="480" w:after="120" w:line="288" w:lineRule="auto"/>
        <w:ind w:left="425" w:hanging="425"/>
        <w:rPr>
          <w:sz w:val="30"/>
          <w:szCs w:val="30"/>
        </w:rPr>
      </w:pPr>
      <w:r w:rsidRPr="00566504">
        <w:rPr>
          <w:b/>
          <w:bCs/>
          <w:sz w:val="30"/>
          <w:szCs w:val="30"/>
        </w:rPr>
        <w:t>Warunki przyznania dofinansowania</w:t>
      </w:r>
    </w:p>
    <w:p w:rsidR="0011100D" w:rsidRPr="00566504" w:rsidRDefault="00547B8D" w:rsidP="004E7867">
      <w:pPr>
        <w:pStyle w:val="Default"/>
        <w:numPr>
          <w:ilvl w:val="1"/>
          <w:numId w:val="6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>D</w:t>
      </w:r>
      <w:r w:rsidR="0011100D" w:rsidRPr="00566504">
        <w:rPr>
          <w:sz w:val="23"/>
          <w:szCs w:val="23"/>
        </w:rPr>
        <w:t>ofinansowanie realizacji projekt</w:t>
      </w:r>
      <w:r w:rsidR="00FB6A79" w:rsidRPr="00566504">
        <w:rPr>
          <w:sz w:val="23"/>
          <w:szCs w:val="23"/>
        </w:rPr>
        <w:t>u</w:t>
      </w:r>
      <w:r w:rsidR="00D67AF8" w:rsidRPr="00566504">
        <w:rPr>
          <w:sz w:val="23"/>
          <w:szCs w:val="23"/>
        </w:rPr>
        <w:t xml:space="preserve"> badawcz</w:t>
      </w:r>
      <w:r w:rsidR="00FB6A79" w:rsidRPr="00566504">
        <w:rPr>
          <w:sz w:val="23"/>
          <w:szCs w:val="23"/>
        </w:rPr>
        <w:t>ego</w:t>
      </w:r>
      <w:r w:rsidR="0011100D" w:rsidRPr="00566504">
        <w:rPr>
          <w:sz w:val="23"/>
          <w:szCs w:val="23"/>
        </w:rPr>
        <w:t xml:space="preserve"> mogą </w:t>
      </w:r>
      <w:r w:rsidRPr="00566504">
        <w:rPr>
          <w:sz w:val="23"/>
          <w:szCs w:val="23"/>
        </w:rPr>
        <w:t xml:space="preserve">otrzymać Wnioskodawcy, którzy </w:t>
      </w:r>
      <w:r w:rsidR="0011100D" w:rsidRPr="00566504">
        <w:rPr>
          <w:sz w:val="23"/>
          <w:szCs w:val="23"/>
        </w:rPr>
        <w:t>dysponują</w:t>
      </w:r>
      <w:r w:rsidR="00231EFE" w:rsidRPr="00566504">
        <w:rPr>
          <w:sz w:val="23"/>
          <w:szCs w:val="23"/>
        </w:rPr>
        <w:t>/będą dysponować</w:t>
      </w:r>
      <w:r w:rsidR="0011100D" w:rsidRPr="00566504">
        <w:rPr>
          <w:sz w:val="23"/>
          <w:szCs w:val="23"/>
        </w:rPr>
        <w:t xml:space="preserve"> odpowiednią kadrą do realizacji projektu. </w:t>
      </w:r>
    </w:p>
    <w:p w:rsidR="00547B8D" w:rsidRPr="00566504" w:rsidRDefault="00547B8D" w:rsidP="004E7867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color w:val="auto"/>
          <w:sz w:val="23"/>
          <w:szCs w:val="23"/>
        </w:rPr>
      </w:pPr>
      <w:r w:rsidRPr="00566504">
        <w:rPr>
          <w:sz w:val="23"/>
          <w:szCs w:val="23"/>
        </w:rPr>
        <w:t>Wysokość dofinansowania ze środków PFRON, może stanowić do 90</w:t>
      </w:r>
      <w:r w:rsidRPr="00566504">
        <w:rPr>
          <w:color w:val="auto"/>
          <w:sz w:val="23"/>
          <w:szCs w:val="23"/>
        </w:rPr>
        <w:t xml:space="preserve">% </w:t>
      </w:r>
      <w:r w:rsidR="00D94B03" w:rsidRPr="00566504">
        <w:rPr>
          <w:color w:val="auto"/>
          <w:sz w:val="23"/>
          <w:szCs w:val="23"/>
        </w:rPr>
        <w:t>kosztów kwalifikowalnych</w:t>
      </w:r>
      <w:r w:rsidRPr="00566504">
        <w:rPr>
          <w:color w:val="auto"/>
          <w:sz w:val="23"/>
          <w:szCs w:val="23"/>
        </w:rPr>
        <w:t xml:space="preserve"> projektu. </w:t>
      </w:r>
    </w:p>
    <w:p w:rsidR="00FA633C" w:rsidRPr="00566504" w:rsidRDefault="00547B8D" w:rsidP="004E7867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bCs/>
          <w:sz w:val="23"/>
          <w:szCs w:val="23"/>
        </w:rPr>
      </w:pPr>
      <w:r w:rsidRPr="00566504">
        <w:rPr>
          <w:sz w:val="23"/>
          <w:szCs w:val="23"/>
        </w:rPr>
        <w:t>Katalog kosztów kwalifikowa</w:t>
      </w:r>
      <w:r w:rsidR="007A19C7">
        <w:rPr>
          <w:sz w:val="23"/>
          <w:szCs w:val="23"/>
        </w:rPr>
        <w:t>l</w:t>
      </w:r>
      <w:r w:rsidRPr="00566504">
        <w:rPr>
          <w:sz w:val="23"/>
          <w:szCs w:val="23"/>
        </w:rPr>
        <w:t xml:space="preserve">nych zawarty jest w załączniku </w:t>
      </w:r>
      <w:r w:rsidR="00E16623" w:rsidRPr="00566504">
        <w:rPr>
          <w:color w:val="auto"/>
          <w:sz w:val="23"/>
          <w:szCs w:val="23"/>
        </w:rPr>
        <w:t>nr 2 pn.:</w:t>
      </w:r>
      <w:r w:rsidRPr="00566504">
        <w:rPr>
          <w:color w:val="auto"/>
          <w:sz w:val="23"/>
          <w:szCs w:val="23"/>
        </w:rPr>
        <w:t xml:space="preserve"> </w:t>
      </w:r>
      <w:r w:rsidRPr="00566504">
        <w:rPr>
          <w:sz w:val="23"/>
          <w:szCs w:val="23"/>
        </w:rPr>
        <w:t xml:space="preserve">„Przewodnik kwalifikowalności kosztów” do </w:t>
      </w:r>
      <w:r w:rsidR="00FA633C" w:rsidRPr="00566504">
        <w:rPr>
          <w:bCs/>
          <w:i/>
          <w:color w:val="auto"/>
          <w:sz w:val="23"/>
          <w:szCs w:val="23"/>
        </w:rPr>
        <w:t xml:space="preserve">Szczegółowych </w:t>
      </w:r>
      <w:r w:rsidR="00FA633C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badawczych.</w:t>
      </w:r>
    </w:p>
    <w:p w:rsidR="00FB6A79" w:rsidRPr="00566504" w:rsidRDefault="00FB6A79" w:rsidP="004E7867">
      <w:pPr>
        <w:pStyle w:val="Akapitzlist"/>
        <w:numPr>
          <w:ilvl w:val="0"/>
          <w:numId w:val="14"/>
        </w:numPr>
        <w:spacing w:before="480" w:after="120" w:line="288" w:lineRule="auto"/>
        <w:ind w:left="567" w:hanging="567"/>
        <w:contextualSpacing w:val="0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Wyłączenia w zakresie możliwości uzyskania dofinansowania</w:t>
      </w:r>
    </w:p>
    <w:p w:rsidR="00FB6A79" w:rsidRPr="00566504" w:rsidRDefault="00FB6A79" w:rsidP="00566504">
      <w:pPr>
        <w:numPr>
          <w:ilvl w:val="0"/>
          <w:numId w:val="3"/>
        </w:numPr>
        <w:tabs>
          <w:tab w:val="clear" w:pos="720"/>
          <w:tab w:val="num" w:pos="284"/>
        </w:tabs>
        <w:spacing w:after="0" w:line="288" w:lineRule="auto"/>
        <w:ind w:left="284" w:hanging="284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O dofinansowanie </w:t>
      </w:r>
      <w:r w:rsidR="007A19C7" w:rsidRPr="007A19C7">
        <w:rPr>
          <w:rFonts w:ascii="Arial" w:eastAsia="Times New Roman" w:hAnsi="Arial" w:cs="Arial"/>
          <w:sz w:val="23"/>
          <w:szCs w:val="23"/>
          <w:lang w:eastAsia="pl-PL"/>
        </w:rPr>
        <w:t>nie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mogą ubiegać się podmioty: </w:t>
      </w:r>
    </w:p>
    <w:p w:rsidR="00FB6A79" w:rsidRPr="00566504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wobec których wszczęta z</w:t>
      </w:r>
      <w:r w:rsidR="007A19C7">
        <w:rPr>
          <w:rFonts w:ascii="Arial" w:eastAsia="Times New Roman" w:hAnsi="Arial" w:cs="Arial"/>
          <w:sz w:val="23"/>
          <w:szCs w:val="23"/>
          <w:lang w:eastAsia="pl-PL"/>
        </w:rPr>
        <w:t>ostała procedura zawiadomienia właściwych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organów o możliwości popełnienia przestępstwa,</w:t>
      </w:r>
    </w:p>
    <w:p w:rsidR="00FB6A79" w:rsidRPr="00566504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lastRenderedPageBreak/>
        <w:t>które w przeszłości były stroną umowy zawartej z PFRON</w:t>
      </w:r>
      <w:r w:rsidR="008E292D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rozwiązanej </w:t>
      </w:r>
      <w:r w:rsidR="003A2A4D" w:rsidRPr="00566504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z przyczyn leżących po ich stronie – wykluczenie obowiązuje w ciągu 3 lat, licząc od dnia w którym wygasło zobowiązanie wobec PFRON,</w:t>
      </w:r>
    </w:p>
    <w:p w:rsidR="004C4A4E" w:rsidRDefault="00FB6A79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 których funkcje członków zarządu lub organów uprawnionych do reprezentowania organizacji pełnią osoby, w stosunku do których toczą się postępowania o przestępstwo ścigane z oskarżenia publicznego lub przestępstwo skarbowe lub osoby</w:t>
      </w:r>
      <w:r w:rsidR="007A19C7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które zostały skazane za popełnienie ww. przestępstwa</w:t>
      </w:r>
    </w:p>
    <w:p w:rsidR="004C4A4E" w:rsidRDefault="004C4A4E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które zostały postawione w stan upadłości lub likwidacji,</w:t>
      </w:r>
    </w:p>
    <w:p w:rsidR="004C4A4E" w:rsidRDefault="004C4A4E" w:rsidP="00566504">
      <w:pPr>
        <w:numPr>
          <w:ilvl w:val="1"/>
          <w:numId w:val="5"/>
        </w:numPr>
        <w:tabs>
          <w:tab w:val="clear" w:pos="1440"/>
          <w:tab w:val="num" w:pos="709"/>
        </w:tabs>
        <w:spacing w:after="0" w:line="288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które posiadają wymagalne zobowiązania wobec</w:t>
      </w:r>
      <w:r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4C4A4E" w:rsidRPr="00566504" w:rsidRDefault="004C4A4E" w:rsidP="004E7867">
      <w:pPr>
        <w:numPr>
          <w:ilvl w:val="1"/>
          <w:numId w:val="2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PFRON, w tym zaległości w obowiązkowych wpłatach na PFRON,</w:t>
      </w:r>
    </w:p>
    <w:p w:rsidR="004C4A4E" w:rsidRPr="00566504" w:rsidRDefault="004C4A4E" w:rsidP="004E7867">
      <w:pPr>
        <w:numPr>
          <w:ilvl w:val="1"/>
          <w:numId w:val="2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Zakładu Ubezpieczeń Społecznych i/lub Urzędu Skarbowego,</w:t>
      </w:r>
    </w:p>
    <w:p w:rsidR="00FB6A79" w:rsidRPr="00566504" w:rsidRDefault="004C4A4E" w:rsidP="004E7867">
      <w:pPr>
        <w:numPr>
          <w:ilvl w:val="1"/>
          <w:numId w:val="2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innych organów i instytucji wykonujących zadania z zakresu administracji publicznej, w tym wobec jednostek samorządu terytorialnego</w:t>
      </w:r>
      <w:r w:rsidR="00FB6A79" w:rsidRPr="0056650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E4AE3" w:rsidRPr="00566504" w:rsidRDefault="005E4AE3" w:rsidP="004E7867">
      <w:pPr>
        <w:pStyle w:val="Default"/>
        <w:numPr>
          <w:ilvl w:val="0"/>
          <w:numId w:val="15"/>
        </w:numPr>
        <w:spacing w:before="480" w:after="120" w:line="288" w:lineRule="auto"/>
        <w:ind w:left="425" w:hanging="425"/>
        <w:rPr>
          <w:sz w:val="30"/>
          <w:szCs w:val="30"/>
        </w:rPr>
      </w:pPr>
      <w:r w:rsidRPr="00566504">
        <w:rPr>
          <w:b/>
          <w:bCs/>
          <w:sz w:val="30"/>
          <w:szCs w:val="30"/>
        </w:rPr>
        <w:t>Tryb składania wniosków</w:t>
      </w:r>
      <w:r w:rsidRPr="00566504">
        <w:rPr>
          <w:sz w:val="30"/>
          <w:szCs w:val="30"/>
        </w:rPr>
        <w:t xml:space="preserve"> </w:t>
      </w:r>
    </w:p>
    <w:p w:rsidR="00547960" w:rsidRPr="00566504" w:rsidRDefault="00547960" w:rsidP="004E7867">
      <w:pPr>
        <w:numPr>
          <w:ilvl w:val="0"/>
          <w:numId w:val="8"/>
        </w:numPr>
        <w:spacing w:after="0" w:line="288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Nabór wniosków następuje w trybie otwartego konkursu.</w:t>
      </w:r>
    </w:p>
    <w:p w:rsidR="005E4AE3" w:rsidRPr="00566504" w:rsidRDefault="005E4AE3" w:rsidP="004E7867">
      <w:pPr>
        <w:numPr>
          <w:ilvl w:val="0"/>
          <w:numId w:val="8"/>
        </w:numPr>
        <w:spacing w:after="0" w:line="288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Termin oraz szczegółowe zasady składania wniosków określane są w treści ogłoszenia o konkursie, w ramach którego Wnioskodawca ubiega się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o dofinansowanie z PFRON.</w:t>
      </w:r>
    </w:p>
    <w:p w:rsidR="0011100D" w:rsidRPr="00566504" w:rsidRDefault="0011100D" w:rsidP="004E7867">
      <w:pPr>
        <w:pStyle w:val="Default"/>
        <w:numPr>
          <w:ilvl w:val="0"/>
          <w:numId w:val="8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Wniosek o dofinansowanie realizacji projektu należy sporządzić na formularzu stanowiącym załącznik nr </w:t>
      </w:r>
      <w:r w:rsidR="00FA633C" w:rsidRPr="00566504">
        <w:rPr>
          <w:sz w:val="23"/>
          <w:szCs w:val="23"/>
        </w:rPr>
        <w:t>1</w:t>
      </w:r>
      <w:r w:rsidRPr="00566504">
        <w:rPr>
          <w:sz w:val="23"/>
          <w:szCs w:val="23"/>
        </w:rPr>
        <w:t xml:space="preserve"> do </w:t>
      </w:r>
      <w:r w:rsidR="0046206F" w:rsidRPr="00566504">
        <w:rPr>
          <w:bCs/>
          <w:i/>
          <w:color w:val="auto"/>
          <w:sz w:val="23"/>
          <w:szCs w:val="23"/>
        </w:rPr>
        <w:t xml:space="preserve">Szczegółowych </w:t>
      </w:r>
      <w:r w:rsidR="0046206F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</w:t>
      </w:r>
      <w:r w:rsidRPr="00566504">
        <w:rPr>
          <w:sz w:val="23"/>
          <w:szCs w:val="23"/>
        </w:rPr>
        <w:t xml:space="preserve">. </w:t>
      </w:r>
    </w:p>
    <w:p w:rsidR="005E4AE3" w:rsidRPr="00566504" w:rsidRDefault="005E4AE3" w:rsidP="004E7867">
      <w:pPr>
        <w:pStyle w:val="Default"/>
        <w:numPr>
          <w:ilvl w:val="0"/>
          <w:numId w:val="8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Wnioski </w:t>
      </w:r>
      <w:r w:rsidR="00DC444F" w:rsidRPr="00566504">
        <w:rPr>
          <w:sz w:val="23"/>
          <w:szCs w:val="23"/>
        </w:rPr>
        <w:t xml:space="preserve">w formie papierowej i elektronicznej </w:t>
      </w:r>
      <w:r w:rsidR="00A020A6" w:rsidRPr="00566504">
        <w:rPr>
          <w:sz w:val="23"/>
          <w:szCs w:val="23"/>
        </w:rPr>
        <w:t xml:space="preserve">(edytowalnej) </w:t>
      </w:r>
      <w:r w:rsidR="00DC444F" w:rsidRPr="00566504">
        <w:rPr>
          <w:sz w:val="23"/>
          <w:szCs w:val="23"/>
        </w:rPr>
        <w:t xml:space="preserve">na nośniku elektronicznym </w:t>
      </w:r>
      <w:r w:rsidRPr="00566504">
        <w:rPr>
          <w:sz w:val="23"/>
          <w:szCs w:val="23"/>
        </w:rPr>
        <w:t xml:space="preserve">składane są w Biurze PFRON. </w:t>
      </w:r>
    </w:p>
    <w:p w:rsidR="00547960" w:rsidRPr="00566504" w:rsidRDefault="0011100D" w:rsidP="004E7867">
      <w:pPr>
        <w:pStyle w:val="Default"/>
        <w:numPr>
          <w:ilvl w:val="0"/>
          <w:numId w:val="8"/>
        </w:numPr>
        <w:spacing w:line="288" w:lineRule="auto"/>
        <w:ind w:left="425" w:hanging="425"/>
        <w:jc w:val="both"/>
        <w:rPr>
          <w:sz w:val="23"/>
          <w:szCs w:val="23"/>
        </w:rPr>
      </w:pPr>
      <w:r w:rsidRPr="00566504">
        <w:rPr>
          <w:sz w:val="23"/>
          <w:szCs w:val="23"/>
        </w:rPr>
        <w:t>Wniosek stanowi ofertę zawarcia umowy cywilnoprawnej i jego rozpatrzenie nie</w:t>
      </w:r>
      <w:r w:rsidR="006E31CA" w:rsidRPr="00566504">
        <w:rPr>
          <w:sz w:val="23"/>
          <w:szCs w:val="23"/>
        </w:rPr>
        <w:t xml:space="preserve"> </w:t>
      </w:r>
      <w:r w:rsidRPr="00566504">
        <w:rPr>
          <w:sz w:val="23"/>
          <w:szCs w:val="23"/>
        </w:rPr>
        <w:t xml:space="preserve">podlega przepisom kodeksu postępowania administracyjnego. </w:t>
      </w:r>
    </w:p>
    <w:p w:rsidR="00E07C24" w:rsidRPr="00566504" w:rsidRDefault="00DC0E3F" w:rsidP="004E7867">
      <w:pPr>
        <w:pStyle w:val="Default"/>
        <w:numPr>
          <w:ilvl w:val="0"/>
          <w:numId w:val="15"/>
        </w:numPr>
        <w:spacing w:before="480" w:after="120" w:line="288" w:lineRule="auto"/>
        <w:ind w:left="425" w:hanging="425"/>
        <w:rPr>
          <w:b/>
          <w:sz w:val="30"/>
          <w:szCs w:val="30"/>
        </w:rPr>
      </w:pPr>
      <w:r w:rsidRPr="00566504">
        <w:rPr>
          <w:b/>
          <w:sz w:val="30"/>
          <w:szCs w:val="30"/>
        </w:rPr>
        <w:t>Ocena</w:t>
      </w:r>
      <w:r w:rsidR="00E07C24" w:rsidRPr="00566504">
        <w:rPr>
          <w:b/>
          <w:sz w:val="30"/>
          <w:szCs w:val="30"/>
        </w:rPr>
        <w:t xml:space="preserve"> formalna wniosku</w:t>
      </w:r>
    </w:p>
    <w:p w:rsidR="00F71176" w:rsidRPr="00566504" w:rsidRDefault="00DC0E3F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Oceny</w:t>
      </w:r>
      <w:r w:rsidR="00F71176" w:rsidRPr="00566504">
        <w:rPr>
          <w:rFonts w:ascii="Arial" w:hAnsi="Arial" w:cs="Arial"/>
          <w:sz w:val="23"/>
          <w:szCs w:val="23"/>
        </w:rPr>
        <w:t xml:space="preserve"> formalnej wniosku dokonuje się na podstawie zawartych w nim danych i informacji, a także posiadanych przez PFRON zasobów oraz ustaleń dokonanych w trakcie oceny wniosku. </w:t>
      </w:r>
    </w:p>
    <w:p w:rsidR="00F71176" w:rsidRPr="00566504" w:rsidRDefault="00F7117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Podczas oceny formalnej sprawdzane jest czy:</w:t>
      </w:r>
    </w:p>
    <w:p w:rsidR="00F71176" w:rsidRPr="00566504" w:rsidRDefault="00F7117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(a w przypadku wniosku wspólnego – każdy z Wnioskodawców) </w:t>
      </w:r>
      <w:r w:rsidRPr="00566504">
        <w:rPr>
          <w:rFonts w:ascii="Arial" w:hAnsi="Arial" w:cs="Arial"/>
          <w:bCs/>
          <w:sz w:val="23"/>
          <w:szCs w:val="23"/>
        </w:rPr>
        <w:t xml:space="preserve">spełnia warunki </w:t>
      </w:r>
      <w:r w:rsidRPr="00566504">
        <w:rPr>
          <w:rFonts w:ascii="Arial" w:hAnsi="Arial" w:cs="Arial"/>
          <w:sz w:val="23"/>
          <w:szCs w:val="23"/>
        </w:rPr>
        <w:t>uprawniające do złożenia wniosku,</w:t>
      </w:r>
    </w:p>
    <w:p w:rsidR="00F71176" w:rsidRPr="00566504" w:rsidRDefault="00F7117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dotrzymany został termin złożenia wniosku,</w:t>
      </w:r>
    </w:p>
    <w:p w:rsidR="00F71176" w:rsidRPr="00566504" w:rsidRDefault="00F7117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wniosek został złożony na formularzu </w:t>
      </w:r>
      <w:r w:rsidR="00C12DE7" w:rsidRPr="00566504">
        <w:rPr>
          <w:rFonts w:ascii="Arial" w:hAnsi="Arial" w:cs="Arial"/>
          <w:bCs/>
          <w:sz w:val="23"/>
          <w:szCs w:val="23"/>
        </w:rPr>
        <w:t>stanowiącym</w:t>
      </w:r>
      <w:r w:rsidRPr="00566504">
        <w:rPr>
          <w:rFonts w:ascii="Arial" w:hAnsi="Arial" w:cs="Arial"/>
          <w:bCs/>
          <w:sz w:val="23"/>
          <w:szCs w:val="23"/>
        </w:rPr>
        <w:t xml:space="preserve"> załącznik </w:t>
      </w:r>
      <w:r w:rsidR="006E25B5" w:rsidRPr="00566504">
        <w:rPr>
          <w:rFonts w:ascii="Arial" w:hAnsi="Arial" w:cs="Arial"/>
          <w:bCs/>
          <w:sz w:val="23"/>
          <w:szCs w:val="23"/>
        </w:rPr>
        <w:t>nr 1</w:t>
      </w:r>
      <w:r w:rsidR="00C12DE7" w:rsidRPr="00566504">
        <w:rPr>
          <w:rFonts w:ascii="Arial" w:hAnsi="Arial" w:cs="Arial"/>
          <w:bCs/>
          <w:sz w:val="23"/>
          <w:szCs w:val="23"/>
        </w:rPr>
        <w:t xml:space="preserve"> do </w:t>
      </w:r>
      <w:r w:rsidR="006E25B5" w:rsidRPr="00566504">
        <w:rPr>
          <w:rFonts w:ascii="Arial" w:hAnsi="Arial" w:cs="Arial"/>
          <w:bCs/>
          <w:i/>
          <w:sz w:val="23"/>
          <w:szCs w:val="23"/>
        </w:rPr>
        <w:t>Szczegółowych zasad finansowania badań, ekspertyz i analiz dotyczących rehabilitacji zawodowej i społecznej osób niepełnosprawnych, MODUŁ B Dofinansowanie realizacji projektów badawczych</w:t>
      </w:r>
      <w:r w:rsidR="00C12DE7" w:rsidRPr="00566504">
        <w:rPr>
          <w:rFonts w:ascii="Arial" w:hAnsi="Arial" w:cs="Arial"/>
          <w:bCs/>
          <w:sz w:val="23"/>
          <w:szCs w:val="23"/>
        </w:rPr>
        <w:t>,</w:t>
      </w:r>
    </w:p>
    <w:p w:rsidR="00D97D7B" w:rsidRPr="00566504" w:rsidRDefault="00A020A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lastRenderedPageBreak/>
        <w:t xml:space="preserve">wniosek </w:t>
      </w:r>
      <w:r w:rsidR="00E71359" w:rsidRPr="00566504">
        <w:rPr>
          <w:rFonts w:ascii="Arial" w:hAnsi="Arial" w:cs="Arial"/>
          <w:bCs/>
          <w:sz w:val="23"/>
          <w:szCs w:val="23"/>
        </w:rPr>
        <w:t>jest kompletny</w:t>
      </w:r>
      <w:r w:rsidRPr="00566504">
        <w:rPr>
          <w:rFonts w:ascii="Arial" w:hAnsi="Arial" w:cs="Arial"/>
          <w:bCs/>
          <w:sz w:val="23"/>
          <w:szCs w:val="23"/>
        </w:rPr>
        <w:t>,</w:t>
      </w:r>
      <w:r w:rsidR="004C4A4E">
        <w:rPr>
          <w:rFonts w:ascii="Arial" w:hAnsi="Arial" w:cs="Arial"/>
          <w:bCs/>
          <w:sz w:val="23"/>
          <w:szCs w:val="23"/>
        </w:rPr>
        <w:t xml:space="preserve"> tj. wszystkie pola zostały wypełnione, załączono wszystkie załączniki i załączono wersję elektroniczną wniosku,</w:t>
      </w:r>
    </w:p>
    <w:p w:rsidR="00A020A6" w:rsidRPr="00566504" w:rsidRDefault="00A020A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>wniosek jest podpisany przez osoby do tego upoważnione</w:t>
      </w:r>
      <w:r w:rsidR="004C4A4E">
        <w:rPr>
          <w:rFonts w:ascii="Arial" w:hAnsi="Arial" w:cs="Arial"/>
          <w:bCs/>
          <w:sz w:val="23"/>
          <w:szCs w:val="23"/>
        </w:rPr>
        <w:t xml:space="preserve"> i wszystkie strony są parafowane</w:t>
      </w:r>
      <w:r w:rsidRPr="00566504">
        <w:rPr>
          <w:rFonts w:ascii="Arial" w:hAnsi="Arial" w:cs="Arial"/>
          <w:bCs/>
          <w:sz w:val="23"/>
          <w:szCs w:val="23"/>
        </w:rPr>
        <w:t>,</w:t>
      </w:r>
    </w:p>
    <w:p w:rsidR="00A020A6" w:rsidRPr="00566504" w:rsidRDefault="00A020A6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załączniki do wniosku są podpisane, </w:t>
      </w:r>
      <w:r w:rsidR="00907377">
        <w:rPr>
          <w:rFonts w:ascii="Arial" w:hAnsi="Arial" w:cs="Arial"/>
          <w:bCs/>
          <w:sz w:val="23"/>
          <w:szCs w:val="23"/>
        </w:rPr>
        <w:t>wszystkie strony załączników są parafowane,</w:t>
      </w:r>
      <w:r w:rsidR="00907377" w:rsidRPr="00566504">
        <w:rPr>
          <w:rFonts w:ascii="Arial" w:hAnsi="Arial" w:cs="Arial"/>
          <w:bCs/>
          <w:sz w:val="23"/>
          <w:szCs w:val="23"/>
        </w:rPr>
        <w:t xml:space="preserve"> </w:t>
      </w:r>
      <w:r w:rsidRPr="00566504">
        <w:rPr>
          <w:rFonts w:ascii="Arial" w:hAnsi="Arial" w:cs="Arial"/>
          <w:bCs/>
          <w:sz w:val="23"/>
          <w:szCs w:val="23"/>
        </w:rPr>
        <w:t xml:space="preserve">a załączniki będące kopiami dokumentów </w:t>
      </w:r>
      <w:r w:rsidR="007A19C7">
        <w:rPr>
          <w:rFonts w:ascii="Arial" w:hAnsi="Arial" w:cs="Arial"/>
          <w:bCs/>
          <w:sz w:val="23"/>
          <w:szCs w:val="23"/>
        </w:rPr>
        <w:t xml:space="preserve">są </w:t>
      </w:r>
      <w:r w:rsidR="003A2A4D" w:rsidRPr="00566504">
        <w:rPr>
          <w:rFonts w:ascii="Arial" w:hAnsi="Arial" w:cs="Arial"/>
          <w:bCs/>
          <w:sz w:val="23"/>
          <w:szCs w:val="23"/>
        </w:rPr>
        <w:t>potwierdzone</w:t>
      </w:r>
      <w:r w:rsidRPr="00566504">
        <w:rPr>
          <w:rFonts w:ascii="Arial" w:hAnsi="Arial" w:cs="Arial"/>
          <w:bCs/>
          <w:sz w:val="23"/>
          <w:szCs w:val="23"/>
        </w:rPr>
        <w:t xml:space="preserve"> za zgodność z oryginałem przez osoby do tego upoważnione,</w:t>
      </w:r>
    </w:p>
    <w:p w:rsidR="00E71359" w:rsidRDefault="00D97D7B" w:rsidP="004E7867">
      <w:pPr>
        <w:numPr>
          <w:ilvl w:val="1"/>
          <w:numId w:val="9"/>
        </w:numPr>
        <w:spacing w:after="0" w:line="288" w:lineRule="auto"/>
        <w:jc w:val="both"/>
        <w:rPr>
          <w:rFonts w:ascii="Arial" w:hAnsi="Arial" w:cs="Arial"/>
          <w:bCs/>
          <w:sz w:val="23"/>
          <w:szCs w:val="23"/>
        </w:rPr>
      </w:pPr>
      <w:r w:rsidRPr="00566504">
        <w:rPr>
          <w:rFonts w:ascii="Arial" w:hAnsi="Arial" w:cs="Arial"/>
          <w:bCs/>
          <w:sz w:val="23"/>
          <w:szCs w:val="23"/>
        </w:rPr>
        <w:t xml:space="preserve">zachowane zostały określone </w:t>
      </w:r>
      <w:r w:rsidRPr="00566504">
        <w:rPr>
          <w:rFonts w:ascii="Arial" w:hAnsi="Arial" w:cs="Arial"/>
          <w:bCs/>
          <w:i/>
          <w:sz w:val="23"/>
          <w:szCs w:val="23"/>
        </w:rPr>
        <w:t>Zasadami</w:t>
      </w:r>
      <w:r w:rsidRPr="00566504">
        <w:rPr>
          <w:rFonts w:ascii="Arial" w:hAnsi="Arial" w:cs="Arial"/>
          <w:bCs/>
          <w:sz w:val="23"/>
          <w:szCs w:val="23"/>
        </w:rPr>
        <w:t xml:space="preserve"> limity procentowe</w:t>
      </w:r>
      <w:r w:rsidR="00EB0719" w:rsidRPr="00566504">
        <w:rPr>
          <w:rFonts w:ascii="Arial" w:hAnsi="Arial" w:cs="Arial"/>
          <w:bCs/>
          <w:sz w:val="23"/>
          <w:szCs w:val="23"/>
        </w:rPr>
        <w:t xml:space="preserve"> kosztów</w:t>
      </w:r>
      <w:r w:rsidR="00907377">
        <w:rPr>
          <w:rFonts w:ascii="Arial" w:hAnsi="Arial" w:cs="Arial"/>
          <w:bCs/>
          <w:sz w:val="23"/>
          <w:szCs w:val="23"/>
        </w:rPr>
        <w:t>, o których mowa w rozdziale 7 „Przewodnika kwalifikowalności kosztów” oraz w ogłoszeniu o konkursie</w:t>
      </w:r>
      <w:r w:rsidR="0087682F" w:rsidRPr="00566504">
        <w:rPr>
          <w:rFonts w:ascii="Arial" w:hAnsi="Arial" w:cs="Arial"/>
          <w:bCs/>
          <w:sz w:val="23"/>
          <w:szCs w:val="23"/>
        </w:rPr>
        <w:t>.</w:t>
      </w:r>
    </w:p>
    <w:p w:rsidR="00006E50" w:rsidRPr="00006E50" w:rsidRDefault="00006E50" w:rsidP="00006E50">
      <w:pPr>
        <w:spacing w:after="0" w:line="240" w:lineRule="auto"/>
        <w:ind w:left="737"/>
        <w:jc w:val="both"/>
        <w:rPr>
          <w:rFonts w:ascii="Arial" w:hAnsi="Arial" w:cs="Arial"/>
          <w:bCs/>
          <w:sz w:val="16"/>
          <w:szCs w:val="23"/>
        </w:rPr>
      </w:pPr>
    </w:p>
    <w:p w:rsidR="00F71176" w:rsidRPr="00566504" w:rsidRDefault="00F7117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ogłoszeniu o konkursie mogą zostać wskazane inne niż wymienione w </w:t>
      </w:r>
      <w:r w:rsidR="006E25B5" w:rsidRPr="00566504">
        <w:rPr>
          <w:rFonts w:ascii="Arial" w:hAnsi="Arial" w:cs="Arial"/>
          <w:sz w:val="23"/>
          <w:szCs w:val="23"/>
        </w:rPr>
        <w:t>pkt</w:t>
      </w:r>
      <w:r w:rsidRPr="00566504">
        <w:rPr>
          <w:rFonts w:ascii="Arial" w:hAnsi="Arial" w:cs="Arial"/>
          <w:sz w:val="23"/>
          <w:szCs w:val="23"/>
        </w:rPr>
        <w:t> 2 kryteria, które będą brane pod uwagę podczas oceny formalnej wniosków.</w:t>
      </w:r>
    </w:p>
    <w:p w:rsidR="00F71176" w:rsidRPr="00566504" w:rsidRDefault="00F7117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Każdy wniosek jest rejestrowany przez PFRON i otrzymuje swój numer, na który Wnioskodawca powinien powoływać się podczas całej procedury ubiegania się o </w:t>
      </w:r>
      <w:r w:rsidR="00C12DE7" w:rsidRPr="00566504">
        <w:rPr>
          <w:rFonts w:ascii="Arial" w:hAnsi="Arial" w:cs="Arial"/>
          <w:sz w:val="23"/>
          <w:szCs w:val="23"/>
        </w:rPr>
        <w:t>dofinansowanie realizacji projektu badawczego</w:t>
      </w:r>
      <w:r w:rsidRPr="00566504">
        <w:rPr>
          <w:rFonts w:ascii="Arial" w:hAnsi="Arial" w:cs="Arial"/>
          <w:sz w:val="23"/>
          <w:szCs w:val="23"/>
        </w:rPr>
        <w:t>.</w:t>
      </w:r>
    </w:p>
    <w:p w:rsidR="00482F36" w:rsidRPr="00566504" w:rsidRDefault="00482F3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Informacje zawarte we wniosku mogą podlegać weryfikacji zgodności ze stanem faktycznym.</w:t>
      </w:r>
    </w:p>
    <w:p w:rsidR="00482F36" w:rsidRPr="00566504" w:rsidRDefault="00482F3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Podanie przez Wnioskodawcę nieprawdziwych informacji eliminuje wniosek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 xml:space="preserve">z dalszego rozpatrywania, o czym PFRON powiadamia pisemnie Wnioskodawcę. Ponadto, w uzasadnionych przypadkach, wszczynana jest procedura zawiadomienia </w:t>
      </w:r>
      <w:r w:rsidR="007A19C7">
        <w:rPr>
          <w:rFonts w:ascii="Arial" w:hAnsi="Arial" w:cs="Arial"/>
          <w:sz w:val="23"/>
          <w:szCs w:val="23"/>
        </w:rPr>
        <w:t>właściwych</w:t>
      </w:r>
      <w:r w:rsidRPr="00566504">
        <w:rPr>
          <w:rFonts w:ascii="Arial" w:hAnsi="Arial" w:cs="Arial"/>
          <w:sz w:val="23"/>
          <w:szCs w:val="23"/>
        </w:rPr>
        <w:t xml:space="preserve"> organów o stwierdzonych nieprawidłowościach i/lub możliwości popełnienia przestępstwa.</w:t>
      </w:r>
    </w:p>
    <w:p w:rsidR="00F71176" w:rsidRPr="00566504" w:rsidRDefault="00F7117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Ocena formalna wniosków przeprowadzana jest przez PFRON w terminie </w:t>
      </w:r>
      <w:r w:rsidR="00AB296A" w:rsidRPr="00566504">
        <w:rPr>
          <w:rFonts w:ascii="Arial" w:hAnsi="Arial" w:cs="Arial"/>
          <w:sz w:val="23"/>
          <w:szCs w:val="23"/>
        </w:rPr>
        <w:t>10</w:t>
      </w:r>
      <w:r w:rsidRPr="00566504">
        <w:rPr>
          <w:rFonts w:ascii="Arial" w:hAnsi="Arial" w:cs="Arial"/>
          <w:sz w:val="23"/>
          <w:szCs w:val="23"/>
        </w:rPr>
        <w:t xml:space="preserve"> dni roboczych od daty zamknięcia konkursu.</w:t>
      </w:r>
    </w:p>
    <w:p w:rsidR="00567DA5" w:rsidRPr="00566504" w:rsidRDefault="007C4160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 wyniku oceny formalnej Wnioskodawca informowany jest drogą elektroniczną na wskazany we wniosku adres mailowy w terminie 3 dni roboczych od daty zakończenia oceny formalnej wniosków. </w:t>
      </w:r>
    </w:p>
    <w:p w:rsidR="007C4160" w:rsidRPr="00566504" w:rsidRDefault="007C4160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 przypadku negatywnej oceny formalnej Wnioskodawca otrzymuje uzasadnienie oceny.</w:t>
      </w:r>
    </w:p>
    <w:p w:rsidR="00567DA5" w:rsidRDefault="00567DA5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Jeśli przyczyną negatywnej oceny formalnej są </w:t>
      </w:r>
      <w:r w:rsidR="00F71176" w:rsidRPr="00566504">
        <w:rPr>
          <w:rFonts w:ascii="Arial" w:hAnsi="Arial" w:cs="Arial"/>
          <w:sz w:val="23"/>
          <w:szCs w:val="23"/>
        </w:rPr>
        <w:t xml:space="preserve">nieścisłości, błędy lub braki </w:t>
      </w:r>
      <w:r w:rsidRPr="00566504">
        <w:rPr>
          <w:rFonts w:ascii="Arial" w:hAnsi="Arial" w:cs="Arial"/>
          <w:sz w:val="23"/>
          <w:szCs w:val="23"/>
        </w:rPr>
        <w:t>mogą one</w:t>
      </w:r>
      <w:r w:rsidR="00F71176" w:rsidRPr="00566504">
        <w:rPr>
          <w:rFonts w:ascii="Arial" w:hAnsi="Arial" w:cs="Arial"/>
          <w:sz w:val="23"/>
          <w:szCs w:val="23"/>
        </w:rPr>
        <w:t xml:space="preserve"> zostać poprawione i/lub uzupełnione przez Wnioskodawcę (Wnioskodawcę-Lidera)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="00F71176" w:rsidRPr="00566504">
        <w:rPr>
          <w:rFonts w:ascii="Arial" w:hAnsi="Arial" w:cs="Arial"/>
          <w:sz w:val="23"/>
          <w:szCs w:val="23"/>
        </w:rPr>
        <w:t xml:space="preserve">w terminie </w:t>
      </w:r>
      <w:r w:rsidRPr="00566504">
        <w:rPr>
          <w:rFonts w:ascii="Arial" w:hAnsi="Arial" w:cs="Arial"/>
          <w:sz w:val="23"/>
          <w:szCs w:val="23"/>
        </w:rPr>
        <w:t>3</w:t>
      </w:r>
      <w:r w:rsidR="00F71176" w:rsidRPr="00566504">
        <w:rPr>
          <w:rFonts w:ascii="Arial" w:hAnsi="Arial" w:cs="Arial"/>
          <w:sz w:val="23"/>
          <w:szCs w:val="23"/>
        </w:rPr>
        <w:t xml:space="preserve"> dni roboczych od daty otrzymania </w:t>
      </w:r>
      <w:r w:rsidRPr="00566504">
        <w:rPr>
          <w:rFonts w:ascii="Arial" w:hAnsi="Arial" w:cs="Arial"/>
          <w:sz w:val="23"/>
          <w:szCs w:val="23"/>
        </w:rPr>
        <w:t>informacji o wyniku oceny formalnej</w:t>
      </w:r>
      <w:r w:rsidR="002A071B">
        <w:rPr>
          <w:rFonts w:ascii="Arial" w:hAnsi="Arial" w:cs="Arial"/>
          <w:sz w:val="23"/>
          <w:szCs w:val="23"/>
        </w:rPr>
        <w:t>, z zastrzeżeniem pkt. 11</w:t>
      </w:r>
      <w:r w:rsidR="002A071B" w:rsidRPr="00566504">
        <w:rPr>
          <w:rFonts w:ascii="Arial" w:hAnsi="Arial" w:cs="Arial"/>
          <w:sz w:val="23"/>
          <w:szCs w:val="23"/>
        </w:rPr>
        <w:t>.</w:t>
      </w:r>
    </w:p>
    <w:p w:rsidR="00D65D94" w:rsidRPr="002A071B" w:rsidRDefault="002A071B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Wniosek otrzymuje ocenę negatywną bez możliwości poprawienia, jeśli Wnioskodawca nie spełnił war</w:t>
      </w:r>
      <w:r w:rsidR="00E22EDD">
        <w:rPr>
          <w:rFonts w:ascii="Arial" w:hAnsi="Arial" w:cs="Arial"/>
          <w:bCs/>
          <w:sz w:val="23"/>
          <w:szCs w:val="23"/>
        </w:rPr>
        <w:t>unków odnoszących się do wymaga</w:t>
      </w:r>
      <w:r>
        <w:rPr>
          <w:rFonts w:ascii="Arial" w:hAnsi="Arial" w:cs="Arial"/>
          <w:bCs/>
          <w:sz w:val="23"/>
          <w:szCs w:val="23"/>
        </w:rPr>
        <w:t xml:space="preserve">nego wkładu własnego, </w:t>
      </w:r>
      <w:r w:rsidR="00AF75C0">
        <w:rPr>
          <w:rFonts w:ascii="Arial" w:hAnsi="Arial" w:cs="Arial"/>
          <w:bCs/>
          <w:sz w:val="23"/>
          <w:szCs w:val="23"/>
        </w:rPr>
        <w:t>okresu</w:t>
      </w:r>
      <w:r>
        <w:rPr>
          <w:rFonts w:ascii="Arial" w:hAnsi="Arial" w:cs="Arial"/>
          <w:bCs/>
          <w:sz w:val="23"/>
          <w:szCs w:val="23"/>
        </w:rPr>
        <w:t xml:space="preserve"> realizacji projektu oraz maksymalnej kwoty dofinansowania, przedstawionych w ogłoszeniu o konkursie.</w:t>
      </w:r>
    </w:p>
    <w:p w:rsidR="00482F36" w:rsidRPr="00566504" w:rsidRDefault="00482F3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Wnioski </w:t>
      </w:r>
      <w:r w:rsidR="002A071B">
        <w:rPr>
          <w:rFonts w:ascii="Arial" w:hAnsi="Arial" w:cs="Arial"/>
          <w:sz w:val="23"/>
          <w:szCs w:val="23"/>
        </w:rPr>
        <w:t xml:space="preserve">poprawione lub/i </w:t>
      </w:r>
      <w:r w:rsidR="00F71176" w:rsidRPr="00566504">
        <w:rPr>
          <w:rFonts w:ascii="Arial" w:hAnsi="Arial" w:cs="Arial"/>
          <w:sz w:val="23"/>
          <w:szCs w:val="23"/>
        </w:rPr>
        <w:t>uzupełni</w:t>
      </w:r>
      <w:r w:rsidRPr="00566504">
        <w:rPr>
          <w:rFonts w:ascii="Arial" w:hAnsi="Arial" w:cs="Arial"/>
          <w:sz w:val="23"/>
          <w:szCs w:val="23"/>
        </w:rPr>
        <w:t>one</w:t>
      </w:r>
      <w:r w:rsidR="00F71176" w:rsidRPr="00566504">
        <w:rPr>
          <w:rFonts w:ascii="Arial" w:hAnsi="Arial" w:cs="Arial"/>
          <w:sz w:val="23"/>
          <w:szCs w:val="23"/>
        </w:rPr>
        <w:t xml:space="preserve"> w</w:t>
      </w:r>
      <w:r w:rsidR="00567DA5" w:rsidRPr="00566504">
        <w:rPr>
          <w:rFonts w:ascii="Arial" w:hAnsi="Arial" w:cs="Arial"/>
          <w:sz w:val="23"/>
          <w:szCs w:val="23"/>
        </w:rPr>
        <w:t xml:space="preserve">e wskazanym </w:t>
      </w:r>
      <w:r w:rsidR="002A071B">
        <w:rPr>
          <w:rFonts w:ascii="Arial" w:hAnsi="Arial" w:cs="Arial"/>
          <w:sz w:val="23"/>
          <w:szCs w:val="23"/>
        </w:rPr>
        <w:t xml:space="preserve">w pkt. 10 </w:t>
      </w:r>
      <w:r w:rsidR="00F71176" w:rsidRPr="00566504">
        <w:rPr>
          <w:rFonts w:ascii="Arial" w:hAnsi="Arial" w:cs="Arial"/>
          <w:sz w:val="23"/>
          <w:szCs w:val="23"/>
        </w:rPr>
        <w:t>terminie</w:t>
      </w:r>
      <w:r w:rsidR="002A071B">
        <w:rPr>
          <w:rFonts w:ascii="Arial" w:hAnsi="Arial" w:cs="Arial"/>
          <w:sz w:val="23"/>
          <w:szCs w:val="23"/>
        </w:rPr>
        <w:t>,</w:t>
      </w:r>
      <w:r w:rsidR="00F71176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 xml:space="preserve">zostaną poddane ostatecznej ocenie formalnej. </w:t>
      </w:r>
    </w:p>
    <w:p w:rsidR="00482F36" w:rsidRPr="00566504" w:rsidRDefault="00482F36" w:rsidP="004E7867">
      <w:pPr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 wyniku ostatecznej oceny formalnej Wnioskodawca poinformowany zostanie drogą elektroniczną na wskazany we wniosku adres mailowy w terminie 3 dni roboczych od daty jej zakończenia.</w:t>
      </w:r>
    </w:p>
    <w:p w:rsidR="00F71176" w:rsidRPr="00566504" w:rsidRDefault="00F71176" w:rsidP="004E7867">
      <w:pPr>
        <w:numPr>
          <w:ilvl w:val="0"/>
          <w:numId w:val="7"/>
        </w:numPr>
        <w:spacing w:after="0" w:line="288" w:lineRule="auto"/>
        <w:ind w:left="340" w:hanging="34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lastRenderedPageBreak/>
        <w:t>Wnioski ocenione negatywnie pod względem formalnym są przez PFRON archiwizowane.</w:t>
      </w:r>
    </w:p>
    <w:p w:rsidR="001541E7" w:rsidRDefault="001541E7" w:rsidP="004E7867">
      <w:pPr>
        <w:numPr>
          <w:ilvl w:val="0"/>
          <w:numId w:val="7"/>
        </w:numPr>
        <w:spacing w:after="0" w:line="288" w:lineRule="auto"/>
        <w:ind w:left="341" w:hanging="341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</w:t>
      </w:r>
      <w:r w:rsidR="00652A24" w:rsidRPr="00566504">
        <w:rPr>
          <w:rFonts w:ascii="Arial" w:hAnsi="Arial" w:cs="Arial"/>
          <w:sz w:val="23"/>
          <w:szCs w:val="23"/>
        </w:rPr>
        <w:t>ę</w:t>
      </w:r>
      <w:r w:rsidRPr="00566504">
        <w:rPr>
          <w:rFonts w:ascii="Arial" w:hAnsi="Arial" w:cs="Arial"/>
          <w:sz w:val="23"/>
          <w:szCs w:val="23"/>
        </w:rPr>
        <w:t xml:space="preserve"> formaln</w:t>
      </w:r>
      <w:r w:rsidR="00652A24" w:rsidRPr="00566504">
        <w:rPr>
          <w:rFonts w:ascii="Arial" w:hAnsi="Arial" w:cs="Arial"/>
          <w:sz w:val="23"/>
          <w:szCs w:val="23"/>
        </w:rPr>
        <w:t>ą</w:t>
      </w:r>
      <w:r w:rsidRPr="00566504">
        <w:rPr>
          <w:rFonts w:ascii="Arial" w:hAnsi="Arial" w:cs="Arial"/>
          <w:sz w:val="23"/>
          <w:szCs w:val="23"/>
        </w:rPr>
        <w:t xml:space="preserve"> wniosków kończy </w:t>
      </w:r>
      <w:r w:rsidR="00652A24" w:rsidRPr="00566504">
        <w:rPr>
          <w:rFonts w:ascii="Arial" w:hAnsi="Arial" w:cs="Arial"/>
          <w:sz w:val="23"/>
          <w:szCs w:val="23"/>
        </w:rPr>
        <w:t>sporządzenie</w:t>
      </w:r>
      <w:r w:rsidRPr="00566504">
        <w:rPr>
          <w:rFonts w:ascii="Arial" w:hAnsi="Arial" w:cs="Arial"/>
          <w:sz w:val="23"/>
          <w:szCs w:val="23"/>
        </w:rPr>
        <w:t xml:space="preserve"> protokołu.</w:t>
      </w:r>
    </w:p>
    <w:p w:rsidR="00006E50" w:rsidRPr="00566504" w:rsidRDefault="00006E50" w:rsidP="00006E50">
      <w:pPr>
        <w:spacing w:after="0" w:line="288" w:lineRule="auto"/>
        <w:ind w:left="341"/>
        <w:jc w:val="both"/>
        <w:rPr>
          <w:rFonts w:ascii="Arial" w:hAnsi="Arial" w:cs="Arial"/>
          <w:sz w:val="23"/>
          <w:szCs w:val="23"/>
        </w:rPr>
      </w:pPr>
    </w:p>
    <w:p w:rsidR="00DC0E3F" w:rsidRPr="00566504" w:rsidRDefault="00981DF0" w:rsidP="004E7867">
      <w:pPr>
        <w:pStyle w:val="NormalnyWeb"/>
        <w:numPr>
          <w:ilvl w:val="0"/>
          <w:numId w:val="16"/>
        </w:numPr>
        <w:spacing w:before="480" w:beforeAutospacing="0" w:after="120" w:afterAutospacing="0" w:line="288" w:lineRule="auto"/>
        <w:ind w:left="567" w:hanging="567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Zasady oceny</w:t>
      </w:r>
      <w:r w:rsidR="00DC0E3F" w:rsidRPr="00566504">
        <w:rPr>
          <w:rFonts w:ascii="Arial" w:hAnsi="Arial" w:cs="Arial"/>
          <w:b/>
          <w:bCs/>
          <w:sz w:val="30"/>
          <w:szCs w:val="30"/>
        </w:rPr>
        <w:t xml:space="preserve"> merytoryczn</w:t>
      </w:r>
      <w:r w:rsidRPr="00566504">
        <w:rPr>
          <w:rFonts w:ascii="Arial" w:hAnsi="Arial" w:cs="Arial"/>
          <w:b/>
          <w:bCs/>
          <w:sz w:val="30"/>
          <w:szCs w:val="30"/>
        </w:rPr>
        <w:t>ej</w:t>
      </w:r>
    </w:p>
    <w:p w:rsidR="00DC0E3F" w:rsidRPr="00566504" w:rsidRDefault="00DC0E3F" w:rsidP="004E7867">
      <w:pPr>
        <w:pStyle w:val="Akapitzlist"/>
        <w:numPr>
          <w:ilvl w:val="0"/>
          <w:numId w:val="23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Wnioski ocenione pozytywnie pod względem formalnym przekazywane są do oceny merytorycznej, która przeprowadzana jest w terminie </w:t>
      </w:r>
      <w:r w:rsidR="00AB296A" w:rsidRPr="00566504">
        <w:rPr>
          <w:rFonts w:ascii="Arial" w:hAnsi="Arial" w:cs="Arial"/>
          <w:sz w:val="23"/>
          <w:szCs w:val="23"/>
        </w:rPr>
        <w:t>4</w:t>
      </w:r>
      <w:r w:rsidRPr="00566504">
        <w:rPr>
          <w:rFonts w:ascii="Arial" w:hAnsi="Arial" w:cs="Arial"/>
          <w:sz w:val="23"/>
          <w:szCs w:val="23"/>
        </w:rPr>
        <w:t xml:space="preserve">0 dni roboczych od dnia </w:t>
      </w:r>
      <w:r w:rsidR="00437B9C" w:rsidRPr="00566504">
        <w:rPr>
          <w:rFonts w:ascii="Arial" w:hAnsi="Arial" w:cs="Arial"/>
          <w:sz w:val="23"/>
          <w:szCs w:val="23"/>
        </w:rPr>
        <w:t>zakończenia</w:t>
      </w:r>
      <w:r w:rsidRPr="00566504">
        <w:rPr>
          <w:rFonts w:ascii="Arial" w:hAnsi="Arial" w:cs="Arial"/>
          <w:sz w:val="23"/>
          <w:szCs w:val="23"/>
        </w:rPr>
        <w:t xml:space="preserve"> oceny formalnej </w:t>
      </w:r>
      <w:r w:rsidR="00437B9C" w:rsidRPr="00566504">
        <w:rPr>
          <w:rFonts w:ascii="Arial" w:hAnsi="Arial" w:cs="Arial"/>
          <w:sz w:val="23"/>
          <w:szCs w:val="23"/>
        </w:rPr>
        <w:t>wniosków</w:t>
      </w:r>
      <w:r w:rsidRPr="00566504">
        <w:rPr>
          <w:rFonts w:ascii="Arial" w:hAnsi="Arial" w:cs="Arial"/>
          <w:sz w:val="23"/>
          <w:szCs w:val="23"/>
        </w:rPr>
        <w:t>.</w:t>
      </w:r>
    </w:p>
    <w:p w:rsidR="002B6C0C" w:rsidRPr="00566504" w:rsidRDefault="002B6C0C" w:rsidP="004E7867">
      <w:pPr>
        <w:pStyle w:val="Akapitzlist"/>
        <w:numPr>
          <w:ilvl w:val="0"/>
          <w:numId w:val="23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Ocena merytoryczna wniosków dokonywana jest przez komisję </w:t>
      </w:r>
      <w:r w:rsidR="008A5878" w:rsidRPr="00566504">
        <w:rPr>
          <w:rFonts w:ascii="Arial" w:hAnsi="Arial" w:cs="Arial"/>
          <w:sz w:val="23"/>
          <w:szCs w:val="23"/>
        </w:rPr>
        <w:t>oceny merytorycznej</w:t>
      </w:r>
      <w:r w:rsidRPr="00566504">
        <w:rPr>
          <w:rFonts w:ascii="Arial" w:hAnsi="Arial" w:cs="Arial"/>
          <w:sz w:val="23"/>
          <w:szCs w:val="23"/>
        </w:rPr>
        <w:t xml:space="preserve"> </w:t>
      </w:r>
      <w:r w:rsidR="00421B64" w:rsidRPr="00566504">
        <w:rPr>
          <w:rFonts w:ascii="Arial" w:hAnsi="Arial" w:cs="Arial"/>
          <w:sz w:val="23"/>
          <w:szCs w:val="23"/>
        </w:rPr>
        <w:t>oraz</w:t>
      </w:r>
      <w:r w:rsidRPr="00566504">
        <w:rPr>
          <w:rFonts w:ascii="Arial" w:hAnsi="Arial" w:cs="Arial"/>
          <w:sz w:val="23"/>
          <w:szCs w:val="23"/>
        </w:rPr>
        <w:t xml:space="preserve"> eksperta zewnętrznego</w:t>
      </w:r>
      <w:r w:rsidR="00421B64" w:rsidRPr="00566504">
        <w:rPr>
          <w:rFonts w:ascii="Arial" w:hAnsi="Arial" w:cs="Arial"/>
          <w:sz w:val="23"/>
          <w:szCs w:val="23"/>
        </w:rPr>
        <w:t>, zgodnie z kryteriami oceny merytorycznej wniosku</w:t>
      </w:r>
      <w:r w:rsidRPr="00566504">
        <w:rPr>
          <w:rFonts w:ascii="Arial" w:hAnsi="Arial" w:cs="Arial"/>
          <w:sz w:val="23"/>
          <w:szCs w:val="23"/>
        </w:rPr>
        <w:t xml:space="preserve">. </w:t>
      </w:r>
    </w:p>
    <w:p w:rsidR="006D3D2C" w:rsidRPr="00566504" w:rsidRDefault="006D3D2C" w:rsidP="004E7867">
      <w:pPr>
        <w:pStyle w:val="Akapitzlist"/>
        <w:numPr>
          <w:ilvl w:val="0"/>
          <w:numId w:val="23"/>
        </w:numPr>
        <w:spacing w:after="0" w:line="288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Każdy wniosek, spełniający wymogi formalne, jest oceniany przez 2 członków komisji oceny merytorycznej i eksperta zewnętrznego.</w:t>
      </w:r>
    </w:p>
    <w:p w:rsidR="000D1CA8" w:rsidRPr="00566504" w:rsidRDefault="000D1CA8" w:rsidP="004E7867">
      <w:pPr>
        <w:pStyle w:val="Akapitzlist"/>
        <w:numPr>
          <w:ilvl w:val="0"/>
          <w:numId w:val="23"/>
        </w:numPr>
        <w:spacing w:after="0" w:line="288" w:lineRule="auto"/>
        <w:ind w:left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Komisję </w:t>
      </w:r>
      <w:r w:rsidRPr="00566504">
        <w:rPr>
          <w:rFonts w:ascii="Arial" w:hAnsi="Arial" w:cs="Arial"/>
          <w:sz w:val="23"/>
          <w:szCs w:val="23"/>
        </w:rPr>
        <w:t xml:space="preserve">oceny merytorycznej 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powołuje zarządzeniem Prezes Zarządu PFRON. Prezes Zarządu PFRON wyznacza przewodniczącego komisji oraz wiceprzewodniczących komisji.</w:t>
      </w:r>
    </w:p>
    <w:p w:rsidR="002B6C0C" w:rsidRPr="00566504" w:rsidRDefault="002B6C0C" w:rsidP="004E7867">
      <w:pPr>
        <w:pStyle w:val="Default"/>
        <w:numPr>
          <w:ilvl w:val="0"/>
          <w:numId w:val="23"/>
        </w:numPr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Eksperci wskazywani są przez </w:t>
      </w:r>
      <w:r w:rsidR="00FB0BC3">
        <w:rPr>
          <w:color w:val="auto"/>
          <w:sz w:val="23"/>
          <w:szCs w:val="23"/>
        </w:rPr>
        <w:t>jednostkę organizacyjną</w:t>
      </w:r>
      <w:r w:rsidR="004B2E73" w:rsidRPr="00566504">
        <w:rPr>
          <w:color w:val="auto"/>
          <w:sz w:val="23"/>
          <w:szCs w:val="23"/>
        </w:rPr>
        <w:t xml:space="preserve"> </w:t>
      </w:r>
      <w:r w:rsidRPr="00566504">
        <w:rPr>
          <w:color w:val="auto"/>
          <w:sz w:val="23"/>
          <w:szCs w:val="23"/>
        </w:rPr>
        <w:t>odpowiedzialn</w:t>
      </w:r>
      <w:r w:rsidR="00FB0BC3">
        <w:rPr>
          <w:color w:val="auto"/>
          <w:sz w:val="23"/>
          <w:szCs w:val="23"/>
        </w:rPr>
        <w:t>ą</w:t>
      </w:r>
      <w:r w:rsidRPr="00566504">
        <w:rPr>
          <w:color w:val="auto"/>
          <w:sz w:val="23"/>
          <w:szCs w:val="23"/>
        </w:rPr>
        <w:t xml:space="preserve"> za realizację zadania </w:t>
      </w:r>
      <w:r w:rsidR="00006E50">
        <w:rPr>
          <w:color w:val="auto"/>
          <w:sz w:val="23"/>
          <w:szCs w:val="23"/>
        </w:rPr>
        <w:t>w </w:t>
      </w:r>
      <w:r w:rsidRPr="00566504">
        <w:rPr>
          <w:color w:val="auto"/>
          <w:sz w:val="23"/>
          <w:szCs w:val="23"/>
        </w:rPr>
        <w:t xml:space="preserve">Biurze PFRON. </w:t>
      </w:r>
    </w:p>
    <w:p w:rsidR="002B6C0C" w:rsidRPr="00566504" w:rsidRDefault="002B6C0C" w:rsidP="004E7867">
      <w:pPr>
        <w:pStyle w:val="Default"/>
        <w:numPr>
          <w:ilvl w:val="0"/>
          <w:numId w:val="23"/>
        </w:numPr>
        <w:tabs>
          <w:tab w:val="left" w:pos="709"/>
        </w:tabs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Wybór ekspertów akceptowany jest przez Prezesa lub Zastępcę Prezesa Zarządu PFRON. </w:t>
      </w:r>
    </w:p>
    <w:p w:rsidR="002B6C0C" w:rsidRDefault="002B6C0C" w:rsidP="004E7867">
      <w:pPr>
        <w:pStyle w:val="Default"/>
        <w:numPr>
          <w:ilvl w:val="0"/>
          <w:numId w:val="23"/>
        </w:numPr>
        <w:spacing w:line="288" w:lineRule="auto"/>
        <w:ind w:left="426"/>
        <w:jc w:val="both"/>
        <w:rPr>
          <w:color w:val="auto"/>
          <w:sz w:val="23"/>
          <w:szCs w:val="23"/>
        </w:rPr>
      </w:pPr>
      <w:r w:rsidRPr="00566504">
        <w:rPr>
          <w:color w:val="auto"/>
          <w:sz w:val="23"/>
          <w:szCs w:val="23"/>
        </w:rPr>
        <w:t xml:space="preserve">Wynagrodzenie ekspertów finansowane jest ze środków przeznaczonych na finansowanie w części lub całości badań, ekspertyz i analiz dotyczących rehabilitacji zawodowej i społecznej (art. 47 ust. 1 pkt </w:t>
      </w:r>
      <w:r w:rsidR="00985095">
        <w:rPr>
          <w:color w:val="auto"/>
          <w:sz w:val="23"/>
          <w:szCs w:val="23"/>
        </w:rPr>
        <w:t>5</w:t>
      </w:r>
      <w:r w:rsidR="00985095" w:rsidRPr="00566504">
        <w:rPr>
          <w:color w:val="auto"/>
          <w:sz w:val="23"/>
          <w:szCs w:val="23"/>
        </w:rPr>
        <w:t xml:space="preserve"> </w:t>
      </w:r>
      <w:r w:rsidRPr="00566504">
        <w:rPr>
          <w:color w:val="auto"/>
          <w:sz w:val="23"/>
          <w:szCs w:val="23"/>
        </w:rPr>
        <w:t xml:space="preserve">lit. </w:t>
      </w:r>
      <w:r w:rsidR="00985095">
        <w:rPr>
          <w:color w:val="auto"/>
          <w:sz w:val="23"/>
          <w:szCs w:val="23"/>
        </w:rPr>
        <w:t>a</w:t>
      </w:r>
      <w:r w:rsidR="00985095" w:rsidRPr="00566504">
        <w:rPr>
          <w:color w:val="auto"/>
          <w:sz w:val="23"/>
          <w:szCs w:val="23"/>
        </w:rPr>
        <w:t xml:space="preserve"> </w:t>
      </w:r>
      <w:r w:rsidRPr="00566504">
        <w:rPr>
          <w:color w:val="auto"/>
          <w:sz w:val="23"/>
          <w:szCs w:val="23"/>
        </w:rPr>
        <w:t xml:space="preserve">ustawy). </w:t>
      </w:r>
    </w:p>
    <w:p w:rsidR="001756A6" w:rsidRDefault="001756A6" w:rsidP="001756A6">
      <w:pPr>
        <w:pStyle w:val="Default"/>
        <w:spacing w:line="288" w:lineRule="auto"/>
        <w:ind w:left="426"/>
        <w:jc w:val="both"/>
        <w:rPr>
          <w:color w:val="auto"/>
          <w:sz w:val="23"/>
          <w:szCs w:val="23"/>
        </w:rPr>
      </w:pPr>
    </w:p>
    <w:p w:rsidR="00981DF0" w:rsidRPr="00566504" w:rsidRDefault="00981DF0" w:rsidP="004E7867">
      <w:pPr>
        <w:pStyle w:val="Akapitzlist"/>
        <w:numPr>
          <w:ilvl w:val="0"/>
          <w:numId w:val="17"/>
        </w:numPr>
        <w:spacing w:before="480" w:after="120" w:line="288" w:lineRule="auto"/>
        <w:ind w:left="567" w:hanging="567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hAnsi="Arial" w:cs="Arial"/>
          <w:b/>
          <w:bCs/>
          <w:sz w:val="30"/>
          <w:szCs w:val="30"/>
        </w:rPr>
        <w:t>Kryteria oceny merytorycznej</w:t>
      </w:r>
    </w:p>
    <w:p w:rsidR="001756A6" w:rsidRDefault="001756A6" w:rsidP="001756A6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981DF0" w:rsidRDefault="00981DF0" w:rsidP="004E786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Ocena merytoryczna wniosku dokonywana jest zgodnie z kryteriami</w:t>
      </w:r>
      <w:r w:rsidR="003A0F89" w:rsidRPr="00566504">
        <w:rPr>
          <w:rFonts w:ascii="Arial" w:hAnsi="Arial" w:cs="Arial"/>
          <w:sz w:val="23"/>
          <w:szCs w:val="23"/>
        </w:rPr>
        <w:t>/</w:t>
      </w:r>
      <w:proofErr w:type="spellStart"/>
      <w:r w:rsidR="003A0F89" w:rsidRPr="00566504">
        <w:rPr>
          <w:rFonts w:ascii="Arial" w:hAnsi="Arial" w:cs="Arial"/>
          <w:sz w:val="23"/>
          <w:szCs w:val="23"/>
        </w:rPr>
        <w:t>podkryteriami</w:t>
      </w:r>
      <w:proofErr w:type="spellEnd"/>
      <w:r w:rsidRPr="00566504">
        <w:rPr>
          <w:rFonts w:ascii="Arial" w:hAnsi="Arial" w:cs="Arial"/>
          <w:sz w:val="23"/>
          <w:szCs w:val="23"/>
        </w:rPr>
        <w:t xml:space="preserve"> wymienionymi poniżej: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85"/>
      </w:tblGrid>
      <w:tr w:rsidR="00981DF0" w:rsidRPr="00566504" w:rsidTr="007A19C7">
        <w:trPr>
          <w:trHeight w:val="526"/>
        </w:trPr>
        <w:tc>
          <w:tcPr>
            <w:tcW w:w="2835" w:type="dxa"/>
            <w:vAlign w:val="center"/>
          </w:tcPr>
          <w:p w:rsidR="00981DF0" w:rsidRPr="00566504" w:rsidRDefault="00981DF0" w:rsidP="007A19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Kryteria</w:t>
            </w:r>
          </w:p>
        </w:tc>
        <w:tc>
          <w:tcPr>
            <w:tcW w:w="5985" w:type="dxa"/>
            <w:vAlign w:val="center"/>
          </w:tcPr>
          <w:p w:rsidR="001756A6" w:rsidRDefault="001756A6" w:rsidP="007A19C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756A6" w:rsidRDefault="00981DF0" w:rsidP="001756A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Opis</w:t>
            </w:r>
            <w:r w:rsidR="00AE3FE2" w:rsidRPr="00566504">
              <w:rPr>
                <w:rFonts w:ascii="Arial" w:hAnsi="Arial" w:cs="Arial"/>
                <w:b/>
                <w:sz w:val="23"/>
                <w:szCs w:val="23"/>
              </w:rPr>
              <w:t xml:space="preserve"> kryteriów/</w:t>
            </w:r>
            <w:proofErr w:type="spellStart"/>
            <w:r w:rsidR="00AE3FE2" w:rsidRPr="00566504">
              <w:rPr>
                <w:rFonts w:ascii="Arial" w:hAnsi="Arial" w:cs="Arial"/>
                <w:b/>
                <w:sz w:val="23"/>
                <w:szCs w:val="23"/>
              </w:rPr>
              <w:t>podkryteriów</w:t>
            </w:r>
            <w:proofErr w:type="spellEnd"/>
          </w:p>
          <w:p w:rsidR="001756A6" w:rsidRPr="00566504" w:rsidRDefault="001756A6" w:rsidP="001756A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E3BF6" w:rsidRPr="00566504" w:rsidTr="006337AF">
        <w:tc>
          <w:tcPr>
            <w:tcW w:w="2835" w:type="dxa"/>
            <w:vAlign w:val="center"/>
          </w:tcPr>
          <w:p w:rsidR="001E3BF6" w:rsidRPr="00566504" w:rsidRDefault="001E3BF6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Zgodność z obszarem tematycznym badań</w:t>
            </w:r>
          </w:p>
        </w:tc>
        <w:tc>
          <w:tcPr>
            <w:tcW w:w="5985" w:type="dxa"/>
          </w:tcPr>
          <w:p w:rsidR="00C655B0" w:rsidRDefault="00C655B0" w:rsidP="00006E50">
            <w:pPr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Kryterium eliminujące:</w:t>
            </w:r>
          </w:p>
          <w:p w:rsidR="006F115F" w:rsidRPr="00566504" w:rsidRDefault="001E3BF6" w:rsidP="00006E50">
            <w:pPr>
              <w:spacing w:line="288" w:lineRule="auto"/>
              <w:ind w:left="34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Wniosek oceniany jest pod kątem </w:t>
            </w:r>
            <w:r w:rsidR="00006E50">
              <w:rPr>
                <w:rFonts w:ascii="Arial" w:hAnsi="Arial" w:cs="Arial"/>
                <w:sz w:val="23"/>
                <w:szCs w:val="23"/>
              </w:rPr>
              <w:t>zgodności z </w:t>
            </w:r>
            <w:r w:rsidRPr="00566504">
              <w:rPr>
                <w:rFonts w:ascii="Arial" w:hAnsi="Arial" w:cs="Arial"/>
                <w:sz w:val="23"/>
                <w:szCs w:val="23"/>
              </w:rPr>
              <w:t>obszarem tematycznym badań</w:t>
            </w:r>
            <w:r w:rsidR="00006E50">
              <w:rPr>
                <w:rFonts w:ascii="Arial" w:hAnsi="Arial" w:cs="Arial"/>
                <w:sz w:val="23"/>
                <w:szCs w:val="23"/>
              </w:rPr>
              <w:t>, określonym w </w:t>
            </w:r>
            <w:r w:rsidR="006F115F" w:rsidRPr="00566504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Ogólnych zasadach finansowania badań, ekspertyz </w:t>
            </w:r>
            <w:r w:rsidR="00624437">
              <w:rPr>
                <w:rFonts w:ascii="Arial" w:hAnsi="Arial" w:cs="Arial"/>
                <w:bCs/>
                <w:i/>
                <w:sz w:val="23"/>
                <w:szCs w:val="23"/>
              </w:rPr>
              <w:br/>
            </w:r>
            <w:r w:rsidR="006F115F" w:rsidRPr="00566504">
              <w:rPr>
                <w:rFonts w:ascii="Arial" w:hAnsi="Arial" w:cs="Arial"/>
                <w:bCs/>
                <w:i/>
                <w:sz w:val="23"/>
                <w:szCs w:val="23"/>
              </w:rPr>
              <w:t>i analiz dotyczących rehabilitacji zawodowej i społecznej osób niepełnosprawnych.</w:t>
            </w:r>
          </w:p>
          <w:p w:rsidR="001E3BF6" w:rsidRPr="00566504" w:rsidRDefault="001E3BF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</w:t>
            </w:r>
            <w:r w:rsidR="00C655B0">
              <w:rPr>
                <w:rFonts w:ascii="Arial" w:hAnsi="Arial" w:cs="Arial"/>
                <w:sz w:val="23"/>
                <w:szCs w:val="23"/>
              </w:rPr>
              <w:t>, który nie spełnia kryterium nr 1 nie podlega dalszej ocenie merytorycznej.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E3BF6" w:rsidRPr="00566504" w:rsidRDefault="001E3BF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Oceny tego kryterium dokonuje ekspert zewnętrzny.</w:t>
            </w:r>
          </w:p>
        </w:tc>
      </w:tr>
      <w:tr w:rsidR="001E3BF6" w:rsidRPr="00566504" w:rsidTr="006337AF">
        <w:tc>
          <w:tcPr>
            <w:tcW w:w="2835" w:type="dxa"/>
            <w:vAlign w:val="center"/>
          </w:tcPr>
          <w:p w:rsidR="001E3BF6" w:rsidRPr="00566504" w:rsidRDefault="001E3BF6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>Innowacyjność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projektu </w:t>
            </w:r>
          </w:p>
          <w:p w:rsidR="001E3BF6" w:rsidRPr="00566504" w:rsidRDefault="001E3BF6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5" w:type="dxa"/>
          </w:tcPr>
          <w:p w:rsidR="001E3BF6" w:rsidRPr="00566504" w:rsidRDefault="001E3BF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 tym kryterium oceniana jest oryginalność projektu, odniesienia do aktualnego stanu wiedzy, w tym do najnowszej literatury fachowej, a także przewaga proponowanego rozwiązania nad obecnie stosowanymi i/lub nowatorskość w odniesieniu do rehabilitacji zawodowej i społecznej osób niepełnosprawnych. </w:t>
            </w:r>
          </w:p>
          <w:p w:rsidR="00006E50" w:rsidRPr="00566504" w:rsidRDefault="001E3BF6" w:rsidP="000B2073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Oceny tego kryterium dokonuje ekspert zewnętrzny.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Znaczenie projekt</w:t>
            </w:r>
            <w:r w:rsidR="00006E50">
              <w:rPr>
                <w:rFonts w:ascii="Arial" w:hAnsi="Arial" w:cs="Arial"/>
                <w:sz w:val="23"/>
                <w:szCs w:val="23"/>
              </w:rPr>
              <w:t>u dla rehabilitacji zawodowej i </w:t>
            </w:r>
            <w:r w:rsidRPr="00566504">
              <w:rPr>
                <w:rFonts w:ascii="Arial" w:hAnsi="Arial" w:cs="Arial"/>
                <w:sz w:val="23"/>
                <w:szCs w:val="23"/>
              </w:rPr>
              <w:t>społecznej osób niepełnosprawnych</w:t>
            </w:r>
          </w:p>
          <w:p w:rsidR="006342A6" w:rsidRPr="00566504" w:rsidRDefault="006342A6" w:rsidP="009E5DA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5" w:type="dxa"/>
          </w:tcPr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 tym kryterium oceniane </w:t>
            </w:r>
            <w:r w:rsidR="00514F35" w:rsidRPr="00566504">
              <w:rPr>
                <w:rFonts w:ascii="Arial" w:hAnsi="Arial" w:cs="Arial"/>
                <w:sz w:val="23"/>
                <w:szCs w:val="23"/>
              </w:rPr>
              <w:t>jest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zapotrzebowanie na wyniki projektu oraz potencjalne korzyści z rezultatów projektu dla środowiska osób niepełnosprawnych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Adekwatność metodologiczna</w:t>
            </w:r>
          </w:p>
        </w:tc>
        <w:tc>
          <w:tcPr>
            <w:tcW w:w="5985" w:type="dxa"/>
          </w:tcPr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W tym kryterium oceniane jest dopasowanie proponowanych pytań badawczych i metod do osiągnięcia zamierzonych celów. Zaproponowane pytania badawcze muszą 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 xml:space="preserve">zapewnić uzyskanie celu badania. Zaplanowane 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metody muszą być spójne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>i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adekwatne w odniesieniu do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 xml:space="preserve"> celu i przedmiotu badania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A2ED3" w:rsidRPr="00566504">
              <w:rPr>
                <w:rFonts w:ascii="Arial" w:hAnsi="Arial" w:cs="Arial"/>
                <w:sz w:val="23"/>
                <w:szCs w:val="23"/>
              </w:rPr>
              <w:t>oraz muszą zapewnić uzyskanie odpowiedzi na postawione pytania badawcze</w:t>
            </w:r>
            <w:r w:rsidRPr="0056650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6342A6" w:rsidRPr="00566504" w:rsidTr="006337AF">
        <w:tc>
          <w:tcPr>
            <w:tcW w:w="2835" w:type="dxa"/>
            <w:vAlign w:val="center"/>
          </w:tcPr>
          <w:p w:rsidR="006342A6" w:rsidRPr="00566504" w:rsidRDefault="006342A6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Wykonalność, jakość i efektywność planu projektu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>a)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Kompetencje i doświadczenie Wnioskodawcy</w:t>
            </w:r>
          </w:p>
          <w:p w:rsidR="006342A6" w:rsidRPr="00566504" w:rsidRDefault="006342A6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b) </w:t>
            </w:r>
            <w:r w:rsidRPr="00566504">
              <w:rPr>
                <w:rFonts w:ascii="Arial" w:hAnsi="Arial" w:cs="Arial"/>
                <w:sz w:val="23"/>
                <w:szCs w:val="23"/>
              </w:rPr>
              <w:t>Wykonalność i efektywność planu projektu</w:t>
            </w:r>
          </w:p>
        </w:tc>
        <w:tc>
          <w:tcPr>
            <w:tcW w:w="5985" w:type="dxa"/>
          </w:tcPr>
          <w:p w:rsidR="00AE675D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oceniana jest wiedza i doświadczenie Wnioskodawcy/Wnioskodawców w zakresie badań/technologii w danej dziedzinie oraz kwalifikacje do kierowania projektem. Ocenie podlega</w:t>
            </w:r>
            <w:r w:rsidR="00AE675D" w:rsidRPr="00566504">
              <w:rPr>
                <w:rFonts w:ascii="Arial" w:hAnsi="Arial" w:cs="Arial"/>
                <w:sz w:val="23"/>
                <w:szCs w:val="23"/>
              </w:rPr>
              <w:t>ją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dotychczasowe osiągnięcia członków zespołu realizującego projekt. 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a)</w:t>
            </w:r>
          </w:p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Ocenie podlega również harmonogram i główne etapy realizacji projektu w odniesieniu do dostępnych zasobów oraz stopień zlecania zadań meryto</w:t>
            </w:r>
            <w:r w:rsidR="00F27F31" w:rsidRPr="00566504">
              <w:rPr>
                <w:rFonts w:ascii="Arial" w:hAnsi="Arial" w:cs="Arial"/>
                <w:sz w:val="23"/>
                <w:szCs w:val="23"/>
              </w:rPr>
              <w:t>rycznych podmiotom zewnętrznym.</w:t>
            </w:r>
            <w:r w:rsidR="007A19C7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566504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566504">
              <w:rPr>
                <w:rFonts w:ascii="Arial" w:hAnsi="Arial" w:cs="Arial"/>
                <w:sz w:val="23"/>
                <w:szCs w:val="23"/>
              </w:rPr>
              <w:t xml:space="preserve"> b)</w:t>
            </w:r>
          </w:p>
          <w:p w:rsidR="006342A6" w:rsidRPr="00566504" w:rsidRDefault="006342A6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B63249" w:rsidRPr="00566504" w:rsidTr="006337AF">
        <w:tc>
          <w:tcPr>
            <w:tcW w:w="2835" w:type="dxa"/>
            <w:vAlign w:val="center"/>
          </w:tcPr>
          <w:p w:rsidR="00B63249" w:rsidRPr="00566504" w:rsidRDefault="00B63249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Zasadność planowanych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a) </w:t>
            </w:r>
            <w:r w:rsidRPr="00566504">
              <w:rPr>
                <w:rFonts w:ascii="Arial" w:hAnsi="Arial" w:cs="Arial"/>
                <w:sz w:val="23"/>
                <w:szCs w:val="23"/>
              </w:rPr>
              <w:t>Konieczność poniesienia określonych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lastRenderedPageBreak/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b)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Racjonalność kosztów</w:t>
            </w:r>
          </w:p>
          <w:p w:rsidR="00B63249" w:rsidRPr="00566504" w:rsidRDefault="00B63249" w:rsidP="00566504">
            <w:pPr>
              <w:autoSpaceDE w:val="0"/>
              <w:autoSpaceDN w:val="0"/>
              <w:adjustRightInd w:val="0"/>
              <w:spacing w:line="288" w:lineRule="auto"/>
              <w:ind w:left="31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b/>
                <w:sz w:val="23"/>
                <w:szCs w:val="23"/>
              </w:rPr>
              <w:t>Podkryterium</w:t>
            </w:r>
            <w:proofErr w:type="spellEnd"/>
            <w:r w:rsidRPr="00566504">
              <w:rPr>
                <w:rFonts w:ascii="Arial" w:hAnsi="Arial" w:cs="Arial"/>
                <w:b/>
                <w:sz w:val="23"/>
                <w:szCs w:val="23"/>
              </w:rPr>
              <w:t xml:space="preserve"> c)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Poprawność konstrukcji budżetu</w:t>
            </w:r>
          </w:p>
        </w:tc>
        <w:tc>
          <w:tcPr>
            <w:tcW w:w="5985" w:type="dxa"/>
          </w:tcPr>
          <w:p w:rsidR="00B63249" w:rsidRPr="00566504" w:rsidRDefault="00B63249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lastRenderedPageBreak/>
              <w:t>W tym kryterium oceniana jest zasadność planowanych kosztów w stosunku do zakresu zadań objętych projektem oraz w stosunku do oczekiwanych wyników, w szczególności:</w:t>
            </w:r>
          </w:p>
          <w:p w:rsidR="00B63249" w:rsidRPr="00006E50" w:rsidRDefault="00B63249" w:rsidP="004E7867">
            <w:pPr>
              <w:pStyle w:val="Akapitzlist"/>
              <w:numPr>
                <w:ilvl w:val="0"/>
                <w:numId w:val="25"/>
              </w:numPr>
              <w:spacing w:line="288" w:lineRule="auto"/>
              <w:ind w:left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06E50">
              <w:rPr>
                <w:rFonts w:ascii="Arial" w:hAnsi="Arial" w:cs="Arial"/>
                <w:sz w:val="23"/>
                <w:szCs w:val="23"/>
              </w:rPr>
              <w:t xml:space="preserve">czy przedstawione w budżecie projektu koszty są niezbędne do poniesienia ze względu na </w:t>
            </w:r>
            <w:r w:rsidRPr="00006E50">
              <w:rPr>
                <w:rFonts w:ascii="Arial" w:hAnsi="Arial" w:cs="Arial"/>
                <w:sz w:val="23"/>
                <w:szCs w:val="23"/>
              </w:rPr>
              <w:lastRenderedPageBreak/>
              <w:t>zaplanowany zakres projektu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>,</w:t>
            </w:r>
            <w:r w:rsidR="00985095" w:rsidRPr="00006E50">
              <w:rPr>
                <w:rFonts w:ascii="Arial" w:hAnsi="Arial" w:cs="Arial"/>
                <w:sz w:val="23"/>
                <w:szCs w:val="23"/>
              </w:rPr>
              <w:t xml:space="preserve"> czy budżet jest spójny z częścią merytoryczną 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="007A19C7" w:rsidRPr="00006E50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006E50">
              <w:rPr>
                <w:rFonts w:ascii="Arial" w:hAnsi="Arial" w:cs="Arial"/>
                <w:sz w:val="23"/>
                <w:szCs w:val="23"/>
              </w:rPr>
              <w:t xml:space="preserve"> a)</w:t>
            </w:r>
            <w:r w:rsidR="007A19C7" w:rsidRPr="00006E50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63249" w:rsidRPr="00006E50" w:rsidRDefault="00B63249" w:rsidP="004E7867">
            <w:pPr>
              <w:pStyle w:val="Akapitzlist"/>
              <w:numPr>
                <w:ilvl w:val="0"/>
                <w:numId w:val="25"/>
              </w:numPr>
              <w:spacing w:line="288" w:lineRule="auto"/>
              <w:ind w:left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06E50">
              <w:rPr>
                <w:rFonts w:ascii="Arial" w:hAnsi="Arial" w:cs="Arial"/>
                <w:sz w:val="23"/>
                <w:szCs w:val="23"/>
              </w:rPr>
              <w:t>czy przedstawione w budżecie projektu koszty są racjonalne i efektywne (zgodnie z zasadą racjonalnego i oszczędnego gospodarowania środkami publicznymi),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 w:rsidRPr="00006E50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006E50">
              <w:rPr>
                <w:rFonts w:ascii="Arial" w:hAnsi="Arial" w:cs="Arial"/>
                <w:sz w:val="23"/>
                <w:szCs w:val="23"/>
              </w:rPr>
              <w:t xml:space="preserve"> b)</w:t>
            </w:r>
            <w:r w:rsidR="007A19C7" w:rsidRPr="00006E50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63249" w:rsidRPr="00006E50" w:rsidRDefault="00B63249" w:rsidP="004E786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ind w:left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06E50">
              <w:rPr>
                <w:rFonts w:ascii="Arial" w:hAnsi="Arial" w:cs="Arial"/>
                <w:sz w:val="23"/>
                <w:szCs w:val="23"/>
              </w:rPr>
              <w:t>czy budżet projektu został przygotowany</w:t>
            </w:r>
            <w:r w:rsidR="00006E5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06E50">
              <w:rPr>
                <w:rFonts w:ascii="Arial" w:hAnsi="Arial" w:cs="Arial"/>
                <w:sz w:val="23"/>
                <w:szCs w:val="23"/>
              </w:rPr>
              <w:t>poprawnie (czy koszty zostały prawidłowo zakwalifikowane do danej kategorii kosztów, czy poszczególne pozycje kosztów zawierają prawidłową kalkulację).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="007A19C7" w:rsidRPr="00006E50">
              <w:rPr>
                <w:rFonts w:ascii="Arial" w:hAnsi="Arial" w:cs="Arial"/>
                <w:sz w:val="23"/>
                <w:szCs w:val="23"/>
              </w:rPr>
              <w:t>P</w:t>
            </w:r>
            <w:r w:rsidR="006F115F" w:rsidRPr="00006E50">
              <w:rPr>
                <w:rFonts w:ascii="Arial" w:hAnsi="Arial" w:cs="Arial"/>
                <w:sz w:val="23"/>
                <w:szCs w:val="23"/>
              </w:rPr>
              <w:t>odkryterium</w:t>
            </w:r>
            <w:proofErr w:type="spellEnd"/>
            <w:r w:rsidR="006F115F" w:rsidRPr="00006E50">
              <w:rPr>
                <w:rFonts w:ascii="Arial" w:hAnsi="Arial" w:cs="Arial"/>
                <w:sz w:val="23"/>
                <w:szCs w:val="23"/>
              </w:rPr>
              <w:t xml:space="preserve"> c)</w:t>
            </w:r>
            <w:r w:rsidR="007A19C7" w:rsidRPr="00006E50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63249" w:rsidRPr="00566504" w:rsidRDefault="00B63249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Oceny tego kryterium dokonuje dwóch członków komisji oceny merytorycznej i ekspert zewnętrzny. Ocena jest średnią arytmetyczną z trzech dokonanych ocen. </w:t>
            </w:r>
          </w:p>
        </w:tc>
      </w:tr>
      <w:tr w:rsidR="00B06A03" w:rsidRPr="00566504" w:rsidTr="006337AF">
        <w:tc>
          <w:tcPr>
            <w:tcW w:w="2835" w:type="dxa"/>
            <w:vAlign w:val="center"/>
          </w:tcPr>
          <w:p w:rsidR="00705260" w:rsidRDefault="00B06A03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Ocena możliwości wykorzystania rezultatów projektu w praktyce</w:t>
            </w:r>
            <w:r w:rsidR="009E5DA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06A03" w:rsidRPr="00566504" w:rsidRDefault="00B06A03" w:rsidP="00006E50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85" w:type="dxa"/>
          </w:tcPr>
          <w:p w:rsidR="009E5DA4" w:rsidRDefault="00705260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</w:t>
            </w:r>
            <w:r>
              <w:rPr>
                <w:rFonts w:ascii="Arial" w:hAnsi="Arial" w:cs="Arial"/>
                <w:sz w:val="23"/>
                <w:szCs w:val="23"/>
              </w:rPr>
              <w:t xml:space="preserve">y </w:t>
            </w:r>
            <w:r w:rsidR="009E5DA4">
              <w:rPr>
                <w:rFonts w:ascii="Arial" w:hAnsi="Arial" w:cs="Arial"/>
                <w:sz w:val="23"/>
                <w:szCs w:val="23"/>
              </w:rPr>
              <w:t>j</w:t>
            </w:r>
            <w:r w:rsidR="009E5DA4" w:rsidRPr="00566504">
              <w:rPr>
                <w:rFonts w:ascii="Arial" w:hAnsi="Arial" w:cs="Arial"/>
                <w:sz w:val="23"/>
                <w:szCs w:val="23"/>
              </w:rPr>
              <w:t xml:space="preserve">est </w:t>
            </w:r>
            <w:r>
              <w:rPr>
                <w:rFonts w:ascii="Arial" w:hAnsi="Arial" w:cs="Arial"/>
                <w:sz w:val="23"/>
                <w:szCs w:val="23"/>
              </w:rPr>
              <w:t>o</w:t>
            </w:r>
            <w:r w:rsidRPr="00B06A03">
              <w:rPr>
                <w:rFonts w:ascii="Arial" w:hAnsi="Arial" w:cs="Arial"/>
                <w:sz w:val="23"/>
                <w:szCs w:val="23"/>
              </w:rPr>
              <w:t xml:space="preserve">pis planu wdrożenia rezultatów projektu </w:t>
            </w:r>
            <w:r>
              <w:rPr>
                <w:rFonts w:ascii="Arial" w:hAnsi="Arial" w:cs="Arial"/>
                <w:sz w:val="23"/>
                <w:szCs w:val="23"/>
              </w:rPr>
              <w:t>-</w:t>
            </w:r>
            <w:r w:rsidR="009E5DA4" w:rsidRPr="00566504">
              <w:rPr>
                <w:rFonts w:ascii="Arial" w:hAnsi="Arial" w:cs="Arial"/>
                <w:sz w:val="23"/>
                <w:szCs w:val="23"/>
              </w:rPr>
              <w:t xml:space="preserve"> praktyczne wykorzystywanie wytworzonej własności intelektualnej, innowacji technicznych, możliwości komercjalizacji wyników projektu, a także inne praktyczne wykorzystanie wyników projektu przez potencjalnych beneficjentów</w:t>
            </w:r>
            <w:r w:rsidR="00186206">
              <w:rPr>
                <w:rFonts w:ascii="Arial" w:hAnsi="Arial" w:cs="Arial"/>
                <w:sz w:val="23"/>
                <w:szCs w:val="23"/>
              </w:rPr>
              <w:t>. Ocenion</w:t>
            </w:r>
            <w:r w:rsidR="00AF75C0">
              <w:rPr>
                <w:rFonts w:ascii="Arial" w:hAnsi="Arial" w:cs="Arial"/>
                <w:sz w:val="23"/>
                <w:szCs w:val="23"/>
              </w:rPr>
              <w:t>y</w:t>
            </w:r>
            <w:r w:rsidR="00186206">
              <w:rPr>
                <w:rFonts w:ascii="Arial" w:hAnsi="Arial" w:cs="Arial"/>
                <w:sz w:val="23"/>
                <w:szCs w:val="23"/>
              </w:rPr>
              <w:t xml:space="preserve"> jest również opis współpracy z innymi podmiotami, instytucjami w zakresie wdrożenia rezultatów projektu.</w:t>
            </w:r>
          </w:p>
          <w:p w:rsidR="00C655B0" w:rsidRPr="00566504" w:rsidRDefault="00C655B0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Oceny tego kryterium dokonuje dwóch członków komisji oceny merytorycznej i ekspert zewnętrzny. Ocena jest średnią arytmetyczną z trzech dokonanych ocen.</w:t>
            </w:r>
          </w:p>
        </w:tc>
      </w:tr>
      <w:tr w:rsidR="006F115F" w:rsidRPr="00566504" w:rsidTr="006337AF">
        <w:tc>
          <w:tcPr>
            <w:tcW w:w="2835" w:type="dxa"/>
            <w:vAlign w:val="center"/>
          </w:tcPr>
          <w:p w:rsidR="006F115F" w:rsidRPr="00566504" w:rsidRDefault="006F115F" w:rsidP="004E786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Zaangażowanie finansowe Wnioskodawcy</w:t>
            </w:r>
          </w:p>
        </w:tc>
        <w:tc>
          <w:tcPr>
            <w:tcW w:w="5985" w:type="dxa"/>
          </w:tcPr>
          <w:p w:rsidR="006F115F" w:rsidRPr="00566504" w:rsidRDefault="006F115F" w:rsidP="00006E50">
            <w:pPr>
              <w:autoSpaceDE w:val="0"/>
              <w:autoSpaceDN w:val="0"/>
              <w:adjustRightInd w:val="0"/>
              <w:spacing w:line="288" w:lineRule="auto"/>
              <w:ind w:left="3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 tym kryterium oceniana jest wysokość zadeklarowanego wkładu własnego Wnioskodawcy.</w:t>
            </w:r>
          </w:p>
        </w:tc>
      </w:tr>
    </w:tbl>
    <w:p w:rsidR="001756A6" w:rsidRDefault="001756A6" w:rsidP="001756A6">
      <w:pPr>
        <w:pStyle w:val="Akapitzlist"/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981DF0" w:rsidRPr="0015296C" w:rsidRDefault="008D0C91" w:rsidP="004E78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8D0C91">
        <w:rPr>
          <w:rFonts w:ascii="Arial" w:hAnsi="Arial" w:cs="Arial"/>
          <w:sz w:val="23"/>
          <w:szCs w:val="23"/>
        </w:rPr>
        <w:t>W kryterium 1 wniosek jest sprawdzany pod względem spełnienia lub nie spełnienia warunku dotyczącego jego zgodności z obszarem tematycznym badań</w:t>
      </w:r>
      <w:r w:rsidR="0015296C">
        <w:rPr>
          <w:rFonts w:ascii="Arial" w:hAnsi="Arial" w:cs="Arial"/>
          <w:sz w:val="23"/>
          <w:szCs w:val="23"/>
        </w:rPr>
        <w:t>.</w:t>
      </w:r>
      <w:r w:rsidRPr="008D0C91" w:rsidDel="008D0C91">
        <w:rPr>
          <w:rFonts w:ascii="Arial" w:hAnsi="Arial" w:cs="Arial"/>
          <w:sz w:val="23"/>
          <w:szCs w:val="23"/>
        </w:rPr>
        <w:t xml:space="preserve"> </w:t>
      </w:r>
    </w:p>
    <w:p w:rsidR="00981DF0" w:rsidRPr="00006E50" w:rsidRDefault="00981DF0" w:rsidP="004E78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006E50">
        <w:rPr>
          <w:rFonts w:ascii="Arial" w:hAnsi="Arial" w:cs="Arial"/>
          <w:sz w:val="23"/>
          <w:szCs w:val="23"/>
        </w:rPr>
        <w:t>Wniosek oceniany jest:</w:t>
      </w:r>
    </w:p>
    <w:p w:rsidR="00981DF0" w:rsidRDefault="00981DF0" w:rsidP="004E78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 kryteriach 2</w:t>
      </w:r>
      <w:r w:rsidR="009E5DA4">
        <w:rPr>
          <w:rFonts w:ascii="Arial" w:hAnsi="Arial" w:cs="Arial"/>
          <w:sz w:val="23"/>
          <w:szCs w:val="23"/>
        </w:rPr>
        <w:t>, 3</w:t>
      </w:r>
      <w:r w:rsidR="00035C50">
        <w:rPr>
          <w:rFonts w:ascii="Arial" w:hAnsi="Arial" w:cs="Arial"/>
          <w:sz w:val="23"/>
          <w:szCs w:val="23"/>
        </w:rPr>
        <w:t xml:space="preserve">, </w:t>
      </w:r>
      <w:r w:rsidRPr="00566504">
        <w:rPr>
          <w:rFonts w:ascii="Arial" w:hAnsi="Arial" w:cs="Arial"/>
          <w:sz w:val="23"/>
          <w:szCs w:val="23"/>
        </w:rPr>
        <w:t>4</w:t>
      </w:r>
      <w:r w:rsidR="00035C50">
        <w:rPr>
          <w:rFonts w:ascii="Arial" w:hAnsi="Arial" w:cs="Arial"/>
          <w:sz w:val="23"/>
          <w:szCs w:val="23"/>
        </w:rPr>
        <w:t xml:space="preserve"> i 7</w:t>
      </w:r>
      <w:r w:rsidRPr="00566504">
        <w:rPr>
          <w:rFonts w:ascii="Arial" w:hAnsi="Arial" w:cs="Arial"/>
          <w:sz w:val="23"/>
          <w:szCs w:val="23"/>
        </w:rPr>
        <w:t xml:space="preserve"> według skali od 0 do 5 punktów, </w:t>
      </w:r>
    </w:p>
    <w:p w:rsidR="00981DF0" w:rsidRPr="00566504" w:rsidRDefault="00981DF0" w:rsidP="004E78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</w:t>
      </w:r>
      <w:r w:rsidR="009E5DA4" w:rsidRPr="00566504">
        <w:rPr>
          <w:rFonts w:ascii="Arial" w:hAnsi="Arial" w:cs="Arial"/>
          <w:sz w:val="23"/>
          <w:szCs w:val="23"/>
        </w:rPr>
        <w:t>kryteri</w:t>
      </w:r>
      <w:r w:rsidR="009E5DA4">
        <w:rPr>
          <w:rFonts w:ascii="Arial" w:hAnsi="Arial" w:cs="Arial"/>
          <w:sz w:val="23"/>
          <w:szCs w:val="23"/>
        </w:rPr>
        <w:t>um</w:t>
      </w:r>
      <w:r w:rsidR="009E5DA4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 xml:space="preserve"> 5 według skali od 0 do 10 punktó</w:t>
      </w:r>
      <w:r w:rsidR="00006E50">
        <w:rPr>
          <w:rFonts w:ascii="Arial" w:hAnsi="Arial" w:cs="Arial"/>
          <w:sz w:val="23"/>
          <w:szCs w:val="23"/>
        </w:rPr>
        <w:t>w (od 0 do 5 punktów w każdym z </w:t>
      </w:r>
      <w:proofErr w:type="spellStart"/>
      <w:r w:rsidRPr="00566504">
        <w:rPr>
          <w:rFonts w:ascii="Arial" w:hAnsi="Arial" w:cs="Arial"/>
          <w:sz w:val="23"/>
          <w:szCs w:val="23"/>
        </w:rPr>
        <w:t>podkryteriów</w:t>
      </w:r>
      <w:proofErr w:type="spellEnd"/>
      <w:r w:rsidRPr="00566504">
        <w:rPr>
          <w:rFonts w:ascii="Arial" w:hAnsi="Arial" w:cs="Arial"/>
          <w:sz w:val="23"/>
          <w:szCs w:val="23"/>
        </w:rPr>
        <w:t>),</w:t>
      </w:r>
    </w:p>
    <w:p w:rsidR="00981DF0" w:rsidRPr="00566504" w:rsidRDefault="00981DF0" w:rsidP="004E78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kryterium 6 według skali od 0 do 15 punktów (od 0 do 5 punktów w każdym </w:t>
      </w:r>
      <w:r w:rsidR="00006E50">
        <w:rPr>
          <w:rFonts w:ascii="Arial" w:hAnsi="Arial" w:cs="Arial"/>
          <w:sz w:val="23"/>
          <w:szCs w:val="23"/>
        </w:rPr>
        <w:t>z </w:t>
      </w:r>
      <w:proofErr w:type="spellStart"/>
      <w:r w:rsidRPr="00566504">
        <w:rPr>
          <w:rFonts w:ascii="Arial" w:hAnsi="Arial" w:cs="Arial"/>
          <w:sz w:val="23"/>
          <w:szCs w:val="23"/>
        </w:rPr>
        <w:t>podkryteriów</w:t>
      </w:r>
      <w:proofErr w:type="spellEnd"/>
      <w:r w:rsidRPr="00566504">
        <w:rPr>
          <w:rFonts w:ascii="Arial" w:hAnsi="Arial" w:cs="Arial"/>
          <w:sz w:val="23"/>
          <w:szCs w:val="23"/>
        </w:rPr>
        <w:t>),</w:t>
      </w:r>
    </w:p>
    <w:p w:rsidR="00981DF0" w:rsidRPr="00566504" w:rsidRDefault="00981DF0" w:rsidP="00006E50">
      <w:pPr>
        <w:autoSpaceDE w:val="0"/>
        <w:autoSpaceDN w:val="0"/>
        <w:adjustRightInd w:val="0"/>
        <w:spacing w:after="0" w:line="288" w:lineRule="auto"/>
        <w:ind w:left="284" w:firstLine="7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zgodnie z opisem </w:t>
      </w:r>
      <w:r w:rsidR="00B10F72" w:rsidRPr="00566504">
        <w:rPr>
          <w:rFonts w:ascii="Arial" w:hAnsi="Arial" w:cs="Arial"/>
          <w:sz w:val="23"/>
          <w:szCs w:val="23"/>
        </w:rPr>
        <w:t>punktacji podanym poniżej.</w:t>
      </w:r>
    </w:p>
    <w:p w:rsidR="00566504" w:rsidRDefault="00566504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1756A6" w:rsidRDefault="001756A6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1756A6" w:rsidRDefault="001756A6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1756A6" w:rsidRDefault="001756A6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981DF0" w:rsidRPr="00566504" w:rsidRDefault="00981DF0" w:rsidP="0056650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lastRenderedPageBreak/>
        <w:t>Liczba przyznanych punktów oznacza ocenę spełnienia danego kryterium/</w:t>
      </w:r>
      <w:proofErr w:type="spellStart"/>
      <w:r w:rsidRPr="00566504">
        <w:rPr>
          <w:rFonts w:ascii="Arial" w:hAnsi="Arial" w:cs="Arial"/>
          <w:sz w:val="23"/>
          <w:szCs w:val="23"/>
        </w:rPr>
        <w:t>podkryterium</w:t>
      </w:r>
      <w:proofErr w:type="spellEnd"/>
      <w:r w:rsidRPr="00566504">
        <w:rPr>
          <w:rFonts w:ascii="Arial" w:hAnsi="Arial" w:cs="Arial"/>
          <w:sz w:val="23"/>
          <w:szCs w:val="23"/>
        </w:rPr>
        <w:t xml:space="preserve"> w stopniu: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10"/>
      </w:tblGrid>
      <w:tr w:rsidR="00981DF0" w:rsidRPr="00566504" w:rsidTr="00981DF0">
        <w:tc>
          <w:tcPr>
            <w:tcW w:w="2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Punktacja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Objaśnienie</w:t>
            </w:r>
          </w:p>
        </w:tc>
      </w:tr>
      <w:tr w:rsidR="00981DF0" w:rsidRPr="00566504" w:rsidTr="006337AF">
        <w:trPr>
          <w:trHeight w:val="583"/>
        </w:trPr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5 </w:t>
            </w:r>
            <w:r w:rsidR="008D0C91" w:rsidRPr="00566504">
              <w:rPr>
                <w:rFonts w:ascii="Arial" w:hAnsi="Arial" w:cs="Arial"/>
                <w:sz w:val="23"/>
                <w:szCs w:val="23"/>
              </w:rPr>
              <w:t>–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doskonałym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wszystkie wymagania ważne dla danego kryterium.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4 – bardzo dobrym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wymagania ważne dla tego kryterium, chociaż pewne ulepszenia są nadal możliwe.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 – dobrym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Wniosek spełnia dane kryterium, jednak pewne ulepszenia są konieczne.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2 – przeciętnym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Chociaż wniosek w znacznym stopniu spełnia dane kryterium, to istnieją znaczące uchybienia.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 – niskim</w:t>
            </w:r>
          </w:p>
        </w:tc>
        <w:tc>
          <w:tcPr>
            <w:tcW w:w="6410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Kryterium nie jest spełnione w odpowiedni sposób, jak również istnieją rażące uchybienia.</w:t>
            </w:r>
          </w:p>
        </w:tc>
      </w:tr>
      <w:tr w:rsidR="00981DF0" w:rsidRPr="00566504" w:rsidTr="00981DF0">
        <w:tc>
          <w:tcPr>
            <w:tcW w:w="2410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0 </w:t>
            </w:r>
            <w:r w:rsidR="008D0C91" w:rsidRPr="00566504">
              <w:rPr>
                <w:rFonts w:ascii="Arial" w:hAnsi="Arial" w:cs="Arial"/>
                <w:sz w:val="23"/>
                <w:szCs w:val="23"/>
              </w:rPr>
              <w:t>–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niedostatecznym</w:t>
            </w:r>
          </w:p>
        </w:tc>
        <w:tc>
          <w:tcPr>
            <w:tcW w:w="6410" w:type="dxa"/>
          </w:tcPr>
          <w:p w:rsidR="00981DF0" w:rsidRPr="00566504" w:rsidRDefault="00C655B0" w:rsidP="00566504">
            <w:pPr>
              <w:autoSpaceDE w:val="0"/>
              <w:autoSpaceDN w:val="0"/>
              <w:adjustRightInd w:val="0"/>
              <w:spacing w:line="288" w:lineRule="auto"/>
              <w:ind w:left="176"/>
              <w:rPr>
                <w:rFonts w:ascii="Arial" w:hAnsi="Arial" w:cs="Arial"/>
                <w:sz w:val="23"/>
                <w:szCs w:val="23"/>
              </w:rPr>
            </w:pPr>
            <w:r w:rsidRPr="00C655B0">
              <w:rPr>
                <w:rFonts w:ascii="Arial" w:hAnsi="Arial" w:cs="Arial"/>
                <w:sz w:val="23"/>
                <w:szCs w:val="23"/>
              </w:rPr>
              <w:t xml:space="preserve">Wniosek nie spełnia danego kryterium 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lub nie może być oceniany ze względu na brakujące lub niepełne informacje.</w:t>
            </w:r>
          </w:p>
        </w:tc>
      </w:tr>
    </w:tbl>
    <w:p w:rsidR="00981DF0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0B2073" w:rsidRDefault="000B2073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981DF0" w:rsidRPr="001E1FA7" w:rsidRDefault="00981DF0" w:rsidP="004E78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1E1FA7">
        <w:rPr>
          <w:rFonts w:ascii="Arial" w:hAnsi="Arial" w:cs="Arial"/>
          <w:sz w:val="23"/>
          <w:szCs w:val="23"/>
        </w:rPr>
        <w:t xml:space="preserve">W kryterium </w:t>
      </w:r>
      <w:r w:rsidR="009E5DA4">
        <w:rPr>
          <w:rFonts w:ascii="Arial" w:hAnsi="Arial" w:cs="Arial"/>
          <w:sz w:val="23"/>
          <w:szCs w:val="23"/>
        </w:rPr>
        <w:t>8</w:t>
      </w:r>
      <w:r w:rsidR="009E5DA4" w:rsidRPr="001E1FA7">
        <w:rPr>
          <w:rFonts w:ascii="Arial" w:hAnsi="Arial" w:cs="Arial"/>
          <w:sz w:val="23"/>
          <w:szCs w:val="23"/>
        </w:rPr>
        <w:t xml:space="preserve"> </w:t>
      </w:r>
      <w:r w:rsidRPr="001E1FA7">
        <w:rPr>
          <w:rFonts w:ascii="Arial" w:hAnsi="Arial" w:cs="Arial"/>
          <w:sz w:val="23"/>
          <w:szCs w:val="23"/>
        </w:rPr>
        <w:t xml:space="preserve">wniosek jest oceniany według skali od 1 do </w:t>
      </w:r>
      <w:r w:rsidR="00C82BEF">
        <w:rPr>
          <w:rFonts w:ascii="Arial" w:hAnsi="Arial" w:cs="Arial"/>
          <w:sz w:val="23"/>
          <w:szCs w:val="23"/>
        </w:rPr>
        <w:t>6</w:t>
      </w:r>
      <w:r w:rsidRPr="001E1FA7">
        <w:rPr>
          <w:rFonts w:ascii="Arial" w:hAnsi="Arial" w:cs="Arial"/>
          <w:sz w:val="23"/>
          <w:szCs w:val="23"/>
        </w:rPr>
        <w:t xml:space="preserve"> punktów, zgodnie </w:t>
      </w:r>
      <w:r w:rsidR="003A2A4D" w:rsidRPr="001E1FA7">
        <w:rPr>
          <w:rFonts w:ascii="Arial" w:hAnsi="Arial" w:cs="Arial"/>
          <w:sz w:val="23"/>
          <w:szCs w:val="23"/>
        </w:rPr>
        <w:br/>
      </w:r>
      <w:r w:rsidRPr="001E1FA7">
        <w:rPr>
          <w:rFonts w:ascii="Arial" w:hAnsi="Arial" w:cs="Arial"/>
          <w:sz w:val="23"/>
          <w:szCs w:val="23"/>
        </w:rPr>
        <w:t>z opisem punktacji podanym poniżej.</w:t>
      </w:r>
    </w:p>
    <w:p w:rsidR="00566504" w:rsidRPr="00566504" w:rsidRDefault="00566504" w:rsidP="00566504">
      <w:pPr>
        <w:pStyle w:val="Akapitzlist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403"/>
      </w:tblGrid>
      <w:tr w:rsidR="00981DF0" w:rsidRPr="00566504" w:rsidTr="00E36FF7">
        <w:tc>
          <w:tcPr>
            <w:tcW w:w="1417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Punktacja</w:t>
            </w:r>
          </w:p>
        </w:tc>
        <w:tc>
          <w:tcPr>
            <w:tcW w:w="7403" w:type="dxa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Objaśnienie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7403" w:type="dxa"/>
          </w:tcPr>
          <w:p w:rsidR="00981DF0" w:rsidRPr="00566504" w:rsidRDefault="00981DF0" w:rsidP="001F11F0">
            <w:pPr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0,01%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7403" w:type="dxa"/>
          </w:tcPr>
          <w:p w:rsidR="00981DF0" w:rsidRPr="00566504" w:rsidRDefault="00981DF0" w:rsidP="001F11F0">
            <w:pPr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2,01%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7403" w:type="dxa"/>
          </w:tcPr>
          <w:p w:rsidR="00981DF0" w:rsidRPr="00566504" w:rsidRDefault="00981DF0" w:rsidP="001F11F0">
            <w:pPr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4,01%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403" w:type="dxa"/>
          </w:tcPr>
          <w:p w:rsidR="00981DF0" w:rsidRPr="00566504" w:rsidRDefault="00981DF0" w:rsidP="001F11F0">
            <w:pPr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6,01%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  <w:tr w:rsidR="00981DF0" w:rsidRPr="00566504" w:rsidTr="00E36FF7">
        <w:tc>
          <w:tcPr>
            <w:tcW w:w="141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403" w:type="dxa"/>
          </w:tcPr>
          <w:p w:rsidR="00981DF0" w:rsidRPr="00566504" w:rsidRDefault="00981DF0" w:rsidP="001F11F0">
            <w:pPr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Deklarowany we wniosku wkład własny w wysokości co najmniej 8,01%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  <w:tr w:rsidR="00853FBE" w:rsidRPr="00566504" w:rsidTr="00E36FF7">
        <w:tc>
          <w:tcPr>
            <w:tcW w:w="1417" w:type="dxa"/>
            <w:vAlign w:val="center"/>
          </w:tcPr>
          <w:p w:rsidR="00853FBE" w:rsidRPr="00566504" w:rsidRDefault="00C82BE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7403" w:type="dxa"/>
          </w:tcPr>
          <w:p w:rsidR="00853FBE" w:rsidRPr="00566504" w:rsidRDefault="00853FBE" w:rsidP="001F11F0">
            <w:pPr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Deklarowany we wniosku wkład własny w wysokości co najmniej </w:t>
            </w:r>
            <w:r w:rsidR="00CE4FE2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566504">
              <w:rPr>
                <w:rFonts w:ascii="Arial" w:hAnsi="Arial" w:cs="Arial"/>
                <w:sz w:val="23"/>
                <w:szCs w:val="23"/>
              </w:rPr>
              <w:t>,01%</w:t>
            </w:r>
            <w:r w:rsidR="00CE4FE2">
              <w:rPr>
                <w:rFonts w:ascii="Arial" w:hAnsi="Arial" w:cs="Arial"/>
                <w:sz w:val="23"/>
                <w:szCs w:val="23"/>
              </w:rPr>
              <w:t xml:space="preserve"> powyżej</w:t>
            </w:r>
            <w:r w:rsidR="00CE4FE2" w:rsidRPr="0056650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E4FE2">
              <w:rPr>
                <w:rFonts w:ascii="Arial" w:hAnsi="Arial" w:cs="Arial"/>
                <w:sz w:val="23"/>
                <w:szCs w:val="23"/>
              </w:rPr>
              <w:t>wymaganego wkła</w:t>
            </w:r>
            <w:r w:rsidR="001F11F0">
              <w:rPr>
                <w:rFonts w:ascii="Arial" w:hAnsi="Arial" w:cs="Arial"/>
                <w:sz w:val="23"/>
                <w:szCs w:val="23"/>
              </w:rPr>
              <w:t>du własnego określonego w </w:t>
            </w:r>
            <w:r w:rsidR="00CE4FE2">
              <w:rPr>
                <w:rFonts w:ascii="Arial" w:hAnsi="Arial" w:cs="Arial"/>
                <w:sz w:val="23"/>
                <w:szCs w:val="23"/>
              </w:rPr>
              <w:t>ogłoszeniu o konkursie.</w:t>
            </w:r>
          </w:p>
        </w:tc>
      </w:tr>
    </w:tbl>
    <w:p w:rsidR="000B2073" w:rsidRDefault="000B2073" w:rsidP="000B2073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1F11F0" w:rsidRDefault="001F11F0" w:rsidP="000B2073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1F11F0" w:rsidRDefault="001F11F0" w:rsidP="000B2073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981DF0" w:rsidRPr="00566504" w:rsidRDefault="00981DF0" w:rsidP="004E78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lastRenderedPageBreak/>
        <w:t>Wniosek oceniany jest według poniższej skali ocen oraz przy uwzględnieniu progów i wag dla danego kryterium: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701"/>
        <w:gridCol w:w="1275"/>
        <w:gridCol w:w="1134"/>
        <w:gridCol w:w="1733"/>
      </w:tblGrid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Kryteria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Skala oceny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Progi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Waga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Maksymalna liczba punktów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1. Zgodność z obszarem tematycznym badań</w:t>
            </w:r>
          </w:p>
        </w:tc>
        <w:tc>
          <w:tcPr>
            <w:tcW w:w="1701" w:type="dxa"/>
            <w:vAlign w:val="center"/>
          </w:tcPr>
          <w:p w:rsidR="00981DF0" w:rsidRPr="00566504" w:rsidRDefault="00CC586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275" w:type="dxa"/>
            <w:vAlign w:val="center"/>
          </w:tcPr>
          <w:p w:rsidR="00981DF0" w:rsidRPr="00566504" w:rsidRDefault="00CC586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134" w:type="dxa"/>
            <w:vAlign w:val="center"/>
          </w:tcPr>
          <w:p w:rsidR="00981DF0" w:rsidRPr="00566504" w:rsidRDefault="00CC586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733" w:type="dxa"/>
            <w:vAlign w:val="center"/>
          </w:tcPr>
          <w:p w:rsidR="00981DF0" w:rsidRPr="00566504" w:rsidRDefault="00CC586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981DF0" w:rsidRPr="00566504" w:rsidTr="00624437">
        <w:trPr>
          <w:trHeight w:val="543"/>
        </w:trPr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317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121FCC" w:rsidRPr="00566504">
              <w:rPr>
                <w:rFonts w:ascii="Arial" w:hAnsi="Arial" w:cs="Arial"/>
                <w:sz w:val="23"/>
                <w:szCs w:val="23"/>
              </w:rPr>
              <w:t>Innowacyjność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projektu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0-5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3/5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x2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3. Znaczenie projektu dla rehabilitacji zawodowej i społecznej osób niepełnosprawnych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9E5D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</w:t>
            </w:r>
            <w:r w:rsidR="009E5DA4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981DF0" w:rsidRPr="00566504" w:rsidRDefault="009E5DA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3/5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E5DA4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4. </w:t>
            </w:r>
            <w:r w:rsidR="00121FCC" w:rsidRPr="00566504">
              <w:rPr>
                <w:rFonts w:ascii="Arial" w:hAnsi="Arial" w:cs="Arial"/>
                <w:sz w:val="23"/>
                <w:szCs w:val="23"/>
              </w:rPr>
              <w:t>Adekwatność</w:t>
            </w:r>
            <w:r w:rsidRPr="00566504">
              <w:rPr>
                <w:rFonts w:ascii="Arial" w:hAnsi="Arial" w:cs="Arial"/>
                <w:sz w:val="23"/>
                <w:szCs w:val="23"/>
              </w:rPr>
              <w:t xml:space="preserve"> metodologiczna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0-5</w:t>
            </w:r>
          </w:p>
        </w:tc>
        <w:tc>
          <w:tcPr>
            <w:tcW w:w="1275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3/5</w:t>
            </w: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981DF0" w:rsidRPr="00566504" w:rsidTr="00624437"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 xml:space="preserve">5. Wykonalność, jakość </w:t>
            </w:r>
            <w:r w:rsidR="00624437">
              <w:rPr>
                <w:rFonts w:ascii="Arial" w:hAnsi="Arial" w:cs="Arial"/>
                <w:sz w:val="23"/>
                <w:szCs w:val="23"/>
              </w:rPr>
              <w:br/>
            </w:r>
            <w:r w:rsidRPr="00566504">
              <w:rPr>
                <w:rFonts w:ascii="Arial" w:hAnsi="Arial" w:cs="Arial"/>
                <w:sz w:val="23"/>
                <w:szCs w:val="23"/>
              </w:rPr>
              <w:t>i efektywność planu projektu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0-10</w:t>
            </w:r>
          </w:p>
        </w:tc>
        <w:tc>
          <w:tcPr>
            <w:tcW w:w="1275" w:type="dxa"/>
            <w:vAlign w:val="center"/>
          </w:tcPr>
          <w:p w:rsidR="00981DF0" w:rsidRPr="00566504" w:rsidRDefault="00121FCC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6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/10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</w:tr>
      <w:tr w:rsidR="00981DF0" w:rsidRPr="00566504" w:rsidTr="00624437">
        <w:trPr>
          <w:trHeight w:val="861"/>
        </w:trPr>
        <w:tc>
          <w:tcPr>
            <w:tcW w:w="2977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6. Zasadność planowanych kosztów</w:t>
            </w:r>
          </w:p>
        </w:tc>
        <w:tc>
          <w:tcPr>
            <w:tcW w:w="1701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0-15</w:t>
            </w:r>
          </w:p>
        </w:tc>
        <w:tc>
          <w:tcPr>
            <w:tcW w:w="1275" w:type="dxa"/>
            <w:vAlign w:val="center"/>
          </w:tcPr>
          <w:p w:rsidR="00981DF0" w:rsidRPr="00566504" w:rsidRDefault="00121FCC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8</w:t>
            </w:r>
            <w:r w:rsidR="00981DF0" w:rsidRPr="00566504">
              <w:rPr>
                <w:rFonts w:ascii="Arial" w:hAnsi="Arial" w:cs="Arial"/>
                <w:sz w:val="23"/>
                <w:szCs w:val="23"/>
              </w:rPr>
              <w:t>/15</w:t>
            </w:r>
          </w:p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981DF0" w:rsidRPr="00566504" w:rsidRDefault="00981DF0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C20EAF" w:rsidRPr="00566504" w:rsidTr="00624437">
        <w:tc>
          <w:tcPr>
            <w:tcW w:w="2977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Pr="00C20EAF">
              <w:rPr>
                <w:rFonts w:ascii="Arial" w:hAnsi="Arial" w:cs="Arial"/>
                <w:sz w:val="23"/>
                <w:szCs w:val="23"/>
              </w:rPr>
              <w:t xml:space="preserve">.  </w:t>
            </w:r>
            <w:r>
              <w:rPr>
                <w:rFonts w:ascii="Arial" w:hAnsi="Arial" w:cs="Arial"/>
                <w:sz w:val="23"/>
                <w:szCs w:val="23"/>
              </w:rPr>
              <w:t>Ocena możliwości wyko</w:t>
            </w:r>
            <w:r w:rsidR="00C6202D">
              <w:rPr>
                <w:rFonts w:ascii="Arial" w:hAnsi="Arial" w:cs="Arial"/>
                <w:sz w:val="23"/>
                <w:szCs w:val="23"/>
              </w:rPr>
              <w:t>rzystania rezultatów projektu w </w:t>
            </w:r>
            <w:r>
              <w:rPr>
                <w:rFonts w:ascii="Arial" w:hAnsi="Arial" w:cs="Arial"/>
                <w:sz w:val="23"/>
                <w:szCs w:val="23"/>
              </w:rPr>
              <w:t>praktyce</w:t>
            </w:r>
          </w:p>
        </w:tc>
        <w:tc>
          <w:tcPr>
            <w:tcW w:w="1701" w:type="dxa"/>
            <w:vAlign w:val="center"/>
          </w:tcPr>
          <w:p w:rsidR="00C20EAF" w:rsidRPr="00A9734E" w:rsidRDefault="00C20EAF" w:rsidP="00035C5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734E">
              <w:rPr>
                <w:rFonts w:ascii="Arial" w:hAnsi="Arial" w:cs="Arial"/>
                <w:sz w:val="23"/>
                <w:szCs w:val="23"/>
              </w:rPr>
              <w:t>0-</w:t>
            </w:r>
            <w:r w:rsidR="00035C5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275" w:type="dxa"/>
            <w:vAlign w:val="center"/>
          </w:tcPr>
          <w:p w:rsidR="00C20EAF" w:rsidRPr="00A9734E" w:rsidRDefault="00035C50" w:rsidP="00035C5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C20EAF" w:rsidRPr="00A9734E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C20EAF" w:rsidRPr="00A9734E" w:rsidRDefault="00035C50" w:rsidP="00035C5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734E">
              <w:rPr>
                <w:rFonts w:ascii="Arial" w:hAnsi="Arial" w:cs="Arial"/>
                <w:sz w:val="23"/>
                <w:szCs w:val="23"/>
              </w:rPr>
              <w:t>x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733" w:type="dxa"/>
            <w:vAlign w:val="center"/>
          </w:tcPr>
          <w:p w:rsidR="00C20EAF" w:rsidRPr="00A9734E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734E">
              <w:rPr>
                <w:rFonts w:ascii="Arial" w:hAnsi="Arial" w:cs="Arial"/>
                <w:sz w:val="23"/>
                <w:szCs w:val="23"/>
              </w:rPr>
              <w:t>20</w:t>
            </w:r>
          </w:p>
        </w:tc>
      </w:tr>
      <w:tr w:rsidR="00C20EAF" w:rsidRPr="00566504" w:rsidTr="00624437">
        <w:tc>
          <w:tcPr>
            <w:tcW w:w="2977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ind w:left="317" w:hanging="2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566504">
              <w:rPr>
                <w:rFonts w:ascii="Arial" w:hAnsi="Arial" w:cs="Arial"/>
                <w:sz w:val="23"/>
                <w:szCs w:val="23"/>
              </w:rPr>
              <w:t>. Zaangażowanie finansowe Wnioskodawcy</w:t>
            </w:r>
          </w:p>
        </w:tc>
        <w:tc>
          <w:tcPr>
            <w:tcW w:w="1701" w:type="dxa"/>
            <w:vAlign w:val="center"/>
          </w:tcPr>
          <w:p w:rsidR="00C20EAF" w:rsidRPr="00566504" w:rsidRDefault="00C20EAF" w:rsidP="00C82B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1-</w:t>
            </w:r>
            <w:r w:rsidR="00C82BEF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275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66504">
              <w:rPr>
                <w:rFonts w:ascii="Arial" w:hAnsi="Arial" w:cs="Arial"/>
                <w:sz w:val="23"/>
                <w:szCs w:val="23"/>
              </w:rPr>
              <w:t>n.d</w:t>
            </w:r>
            <w:proofErr w:type="spellEnd"/>
          </w:p>
        </w:tc>
        <w:tc>
          <w:tcPr>
            <w:tcW w:w="1134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6504">
              <w:rPr>
                <w:rFonts w:ascii="Arial" w:hAnsi="Arial" w:cs="Arial"/>
                <w:sz w:val="23"/>
                <w:szCs w:val="23"/>
              </w:rPr>
              <w:t>x1</w:t>
            </w:r>
          </w:p>
        </w:tc>
        <w:tc>
          <w:tcPr>
            <w:tcW w:w="1733" w:type="dxa"/>
            <w:vAlign w:val="center"/>
          </w:tcPr>
          <w:p w:rsidR="00C20EAF" w:rsidRPr="00566504" w:rsidRDefault="00C82BE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C20EAF" w:rsidRPr="00566504" w:rsidTr="00624437">
        <w:trPr>
          <w:trHeight w:val="446"/>
        </w:trPr>
        <w:tc>
          <w:tcPr>
            <w:tcW w:w="2977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ind w:left="357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Razem:</w:t>
            </w:r>
          </w:p>
        </w:tc>
        <w:tc>
          <w:tcPr>
            <w:tcW w:w="1701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275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C20EAF" w:rsidRPr="00566504" w:rsidRDefault="00C20EAF" w:rsidP="005665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6504">
              <w:rPr>
                <w:rFonts w:ascii="Arial" w:hAnsi="Arial" w:cs="Arial"/>
                <w:b/>
                <w:sz w:val="23"/>
                <w:szCs w:val="23"/>
              </w:rPr>
              <w:t>-</w:t>
            </w:r>
          </w:p>
        </w:tc>
        <w:tc>
          <w:tcPr>
            <w:tcW w:w="1733" w:type="dxa"/>
            <w:vAlign w:val="center"/>
          </w:tcPr>
          <w:p w:rsidR="00C20EAF" w:rsidRPr="00566504" w:rsidRDefault="00CC5864" w:rsidP="00C82B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C82BEF"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</w:tr>
    </w:tbl>
    <w:p w:rsidR="00981DF0" w:rsidRDefault="00981DF0" w:rsidP="00566504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:rsidR="00F77635" w:rsidRPr="00F77635" w:rsidRDefault="00F77635" w:rsidP="004E7867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>Ocena punktowa wniosku stanowi sumę:</w:t>
      </w:r>
    </w:p>
    <w:p w:rsidR="00F77635" w:rsidRPr="00F77635" w:rsidRDefault="00F77635" w:rsidP="004E7867">
      <w:pPr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 xml:space="preserve">punktów przyznanych przez eksperta w kryterium 2, </w:t>
      </w:r>
    </w:p>
    <w:p w:rsidR="00F77635" w:rsidRPr="00F77635" w:rsidRDefault="00F77635" w:rsidP="004E7867">
      <w:pPr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>punktów uzyskanych w kryterium 8,</w:t>
      </w:r>
    </w:p>
    <w:p w:rsidR="00F77635" w:rsidRPr="00F77635" w:rsidRDefault="00F77635" w:rsidP="004E7867">
      <w:pPr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 xml:space="preserve">średniej arytmetycznej z punktów przyznanych w kryteriach 3-7 przez eksperta </w:t>
      </w:r>
      <w:r>
        <w:rPr>
          <w:rFonts w:ascii="Arial" w:hAnsi="Arial" w:cs="Arial"/>
          <w:sz w:val="23"/>
          <w:szCs w:val="23"/>
        </w:rPr>
        <w:t>i </w:t>
      </w:r>
      <w:r w:rsidRPr="00F77635">
        <w:rPr>
          <w:rFonts w:ascii="Arial" w:hAnsi="Arial" w:cs="Arial"/>
          <w:sz w:val="23"/>
          <w:szCs w:val="23"/>
        </w:rPr>
        <w:t>dwóch członków komisji.</w:t>
      </w:r>
    </w:p>
    <w:p w:rsidR="00F77635" w:rsidRPr="00F77635" w:rsidRDefault="00F77635" w:rsidP="00F77635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>Wniosek może uzyskać w ocenie końcowej maksymalnie 71,00 punktów.</w:t>
      </w:r>
    </w:p>
    <w:p w:rsidR="00F77635" w:rsidRPr="00F77635" w:rsidRDefault="00F77635" w:rsidP="000B2073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>Końcowa ocena wniosku:</w:t>
      </w:r>
    </w:p>
    <w:p w:rsidR="00F77635" w:rsidRPr="00F77635" w:rsidRDefault="00F77635" w:rsidP="000B2073">
      <w:pPr>
        <w:numPr>
          <w:ilvl w:val="2"/>
          <w:numId w:val="28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Pr="00F77635">
        <w:rPr>
          <w:rFonts w:ascii="Arial" w:hAnsi="Arial" w:cs="Arial"/>
          <w:sz w:val="23"/>
          <w:szCs w:val="23"/>
        </w:rPr>
        <w:t>niosek, który nie spełnia kryterium nr 1 „Zgodność z obszarem tematycznym badań” jest negatywnie oceniany przez komisję oceny merytorycznej.</w:t>
      </w:r>
    </w:p>
    <w:p w:rsidR="00F77635" w:rsidRDefault="0059267B" w:rsidP="009B5181">
      <w:pPr>
        <w:pStyle w:val="Akapitzlist"/>
        <w:numPr>
          <w:ilvl w:val="2"/>
          <w:numId w:val="28"/>
        </w:numPr>
        <w:ind w:left="850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="00CB5C9C" w:rsidRPr="00CB5C9C">
        <w:rPr>
          <w:rFonts w:ascii="Arial" w:hAnsi="Arial" w:cs="Arial"/>
          <w:sz w:val="23"/>
          <w:szCs w:val="23"/>
        </w:rPr>
        <w:t xml:space="preserve">arunkiem niezbędnym do </w:t>
      </w:r>
      <w:r w:rsidR="003669AF">
        <w:rPr>
          <w:rFonts w:ascii="Arial" w:hAnsi="Arial" w:cs="Arial"/>
          <w:sz w:val="23"/>
          <w:szCs w:val="23"/>
        </w:rPr>
        <w:t xml:space="preserve">pozytywnej oceny wniosku przez komisję </w:t>
      </w:r>
      <w:r w:rsidR="003669AF" w:rsidRPr="00F77635">
        <w:rPr>
          <w:rFonts w:ascii="Arial" w:hAnsi="Arial" w:cs="Arial"/>
          <w:sz w:val="23"/>
          <w:szCs w:val="23"/>
        </w:rPr>
        <w:t>oceny merytorycznej</w:t>
      </w:r>
      <w:r w:rsidR="003669AF" w:rsidRPr="00CB5C9C">
        <w:rPr>
          <w:rFonts w:ascii="Arial" w:hAnsi="Arial" w:cs="Arial"/>
          <w:sz w:val="23"/>
          <w:szCs w:val="23"/>
        </w:rPr>
        <w:t xml:space="preserve"> </w:t>
      </w:r>
      <w:r w:rsidR="00CB5C9C" w:rsidRPr="00CB5C9C">
        <w:rPr>
          <w:rFonts w:ascii="Arial" w:hAnsi="Arial" w:cs="Arial"/>
          <w:sz w:val="23"/>
          <w:szCs w:val="23"/>
        </w:rPr>
        <w:t xml:space="preserve">jest osiągnięcie progów dla poszczególnych kryteriów wskazanych w tabeli powyżej. </w:t>
      </w:r>
    </w:p>
    <w:p w:rsidR="00DC1F0E" w:rsidRPr="00CB5C9C" w:rsidRDefault="00DC1F0E" w:rsidP="00DC1F0E">
      <w:pPr>
        <w:pStyle w:val="Akapitzlist"/>
        <w:ind w:left="850"/>
        <w:jc w:val="both"/>
        <w:rPr>
          <w:rFonts w:ascii="Arial" w:hAnsi="Arial" w:cs="Arial"/>
          <w:sz w:val="23"/>
          <w:szCs w:val="23"/>
        </w:rPr>
      </w:pPr>
    </w:p>
    <w:p w:rsidR="007B6FF0" w:rsidRPr="00F77635" w:rsidRDefault="009B5181" w:rsidP="000B2073">
      <w:pPr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lastRenderedPageBreak/>
        <w:t>Wnioskodawca (Wnioskodawca-Lider) może złożyć do Zarządu PFRON odwołanie od negatywnej oceny merytorycznej wniosku. Wnioskodawca (Wnioskodawca-Lider) może również złożyć do Zarządu PFRON odwołanie od pozytywnej oceny merytorycznej wniosku w syt</w:t>
      </w:r>
      <w:r w:rsidR="00F77635">
        <w:rPr>
          <w:rFonts w:ascii="Arial" w:hAnsi="Arial" w:cs="Arial"/>
          <w:sz w:val="23"/>
          <w:szCs w:val="23"/>
        </w:rPr>
        <w:t>uacji zidentyfikowania błędów w </w:t>
      </w:r>
      <w:r w:rsidRPr="00F77635">
        <w:rPr>
          <w:rFonts w:ascii="Arial" w:hAnsi="Arial" w:cs="Arial"/>
          <w:sz w:val="23"/>
          <w:szCs w:val="23"/>
        </w:rPr>
        <w:t xml:space="preserve">ocenie projektu, popełnionych przez komisję konkursową (przykładowo: nieprawidłowo wyliczona przez komisję kwota dofinansowania, odjęcie punktów za nieistniejące w treści wniosku braki, omyłki rachunkowe podczas analizy tabeli budżetowej). </w:t>
      </w:r>
    </w:p>
    <w:p w:rsidR="007B6FF0" w:rsidRPr="00F77635" w:rsidRDefault="009B5181" w:rsidP="000B2073">
      <w:pPr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F77635">
        <w:rPr>
          <w:rFonts w:ascii="Arial" w:hAnsi="Arial" w:cs="Arial"/>
          <w:sz w:val="23"/>
          <w:szCs w:val="23"/>
        </w:rPr>
        <w:t>Odwołanie należy złożyć do Biura PFRON najpóźniej w terminie 5 dni roboczych od dnia ukazania się wyników oceny merytorycznej na stronie internetowej PFRON (www.pfron.org.pl). Odwołania złożone po terminie nie będą rozpatrywane.</w:t>
      </w:r>
    </w:p>
    <w:p w:rsidR="001F11F0" w:rsidRPr="001F11F0" w:rsidRDefault="009B5181" w:rsidP="001F11F0">
      <w:pPr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F11F0">
        <w:rPr>
          <w:rFonts w:ascii="Arial" w:hAnsi="Arial" w:cs="Arial"/>
          <w:sz w:val="23"/>
          <w:szCs w:val="23"/>
        </w:rPr>
        <w:t>Odwołanie musi zostać podpisane przez osoby upoważnione do składania       oświadczeń woli w imieniu Wnioskodawcy i zaciągania zobowiązań finansowych.</w:t>
      </w:r>
    </w:p>
    <w:p w:rsidR="001756A6" w:rsidRPr="001F11F0" w:rsidRDefault="001756A6" w:rsidP="001F11F0">
      <w:pPr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F11F0">
        <w:rPr>
          <w:rFonts w:ascii="Arial" w:hAnsi="Arial" w:cs="Arial"/>
          <w:sz w:val="23"/>
          <w:szCs w:val="23"/>
        </w:rPr>
        <w:t>Ponowna ocena merytoryczna wniosku przez komisję oceny merytorycznej przeprowadzana jest zgodnie z regulaminem prac komisji, z wyłączeniem możliwości ponownej oceny merytorycznej wniosku przez te same osoby oceniające.</w:t>
      </w:r>
    </w:p>
    <w:p w:rsidR="0015296C" w:rsidRDefault="0015296C" w:rsidP="00566504">
      <w:pPr>
        <w:autoSpaceDE w:val="0"/>
        <w:autoSpaceDN w:val="0"/>
        <w:adjustRightInd w:val="0"/>
        <w:spacing w:after="0" w:line="288" w:lineRule="auto"/>
        <w:ind w:left="360" w:hanging="360"/>
        <w:jc w:val="both"/>
        <w:rPr>
          <w:rFonts w:ascii="Arial" w:hAnsi="Arial" w:cs="Arial"/>
          <w:sz w:val="23"/>
          <w:szCs w:val="23"/>
        </w:rPr>
      </w:pPr>
    </w:p>
    <w:p w:rsidR="00525F65" w:rsidRPr="00566504" w:rsidRDefault="00525F65" w:rsidP="004E7867">
      <w:pPr>
        <w:pStyle w:val="Akapitzlist"/>
        <w:numPr>
          <w:ilvl w:val="0"/>
          <w:numId w:val="17"/>
        </w:numPr>
        <w:spacing w:before="480" w:after="120" w:line="288" w:lineRule="auto"/>
        <w:ind w:left="425" w:hanging="425"/>
        <w:contextualSpacing w:val="0"/>
        <w:outlineLvl w:val="1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56650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Decyzje finansowe PFRON</w:t>
      </w:r>
    </w:p>
    <w:p w:rsidR="00525F65" w:rsidRDefault="00525F65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Na podstawie ocen komisji </w:t>
      </w:r>
      <w:r w:rsidR="008A5878" w:rsidRPr="00566504">
        <w:rPr>
          <w:rFonts w:ascii="Arial" w:hAnsi="Arial" w:cs="Arial"/>
          <w:sz w:val="23"/>
          <w:szCs w:val="23"/>
        </w:rPr>
        <w:t xml:space="preserve">oceny merytorycznej </w:t>
      </w:r>
      <w:r w:rsidR="00FB0BC3">
        <w:rPr>
          <w:rFonts w:ascii="Arial" w:hAnsi="Arial" w:cs="Arial"/>
          <w:sz w:val="23"/>
          <w:szCs w:val="23"/>
        </w:rPr>
        <w:t>jednostka organizacyjna</w:t>
      </w:r>
      <w:r w:rsidR="004B2E73" w:rsidRPr="00566504">
        <w:rPr>
          <w:rFonts w:ascii="Arial" w:hAnsi="Arial" w:cs="Arial"/>
          <w:sz w:val="23"/>
          <w:szCs w:val="23"/>
        </w:rPr>
        <w:t xml:space="preserve"> </w:t>
      </w:r>
      <w:r w:rsidR="00EB56BF" w:rsidRPr="00566504">
        <w:rPr>
          <w:rFonts w:ascii="Arial" w:hAnsi="Arial" w:cs="Arial"/>
          <w:sz w:val="23"/>
          <w:szCs w:val="23"/>
        </w:rPr>
        <w:t>odpowiedzialn</w:t>
      </w:r>
      <w:r w:rsidR="00FB0BC3">
        <w:rPr>
          <w:rFonts w:ascii="Arial" w:hAnsi="Arial" w:cs="Arial"/>
          <w:sz w:val="23"/>
          <w:szCs w:val="23"/>
        </w:rPr>
        <w:t>a</w:t>
      </w:r>
      <w:r w:rsidR="00EB56BF" w:rsidRPr="00566504">
        <w:rPr>
          <w:rFonts w:ascii="Arial" w:hAnsi="Arial" w:cs="Arial"/>
          <w:sz w:val="23"/>
          <w:szCs w:val="23"/>
        </w:rPr>
        <w:t xml:space="preserve"> za realizację zadania w Biurze PFRON</w:t>
      </w:r>
      <w:r w:rsidR="00EB56BF"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sporządza</w:t>
      </w:r>
      <w:r w:rsidR="00691CB4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691CB4" w:rsidRPr="00691CB4" w:rsidRDefault="00691CB4" w:rsidP="004E7867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l</w:t>
      </w:r>
      <w:r w:rsidRPr="00691CB4">
        <w:rPr>
          <w:rFonts w:ascii="Arial" w:eastAsia="Times New Roman" w:hAnsi="Arial" w:cs="Arial"/>
          <w:sz w:val="23"/>
          <w:szCs w:val="23"/>
          <w:lang w:eastAsia="pl-PL"/>
        </w:rPr>
        <w:t>istę projektów negatywnie ocenionych,</w:t>
      </w:r>
    </w:p>
    <w:p w:rsidR="00691CB4" w:rsidRPr="00566504" w:rsidRDefault="00691CB4" w:rsidP="004E7867">
      <w:pPr>
        <w:pStyle w:val="Akapitzlist"/>
        <w:numPr>
          <w:ilvl w:val="0"/>
          <w:numId w:val="27"/>
        </w:numPr>
        <w:spacing w:after="0" w:line="288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l</w:t>
      </w:r>
      <w:r w:rsidRPr="00691CB4">
        <w:rPr>
          <w:rFonts w:ascii="Arial" w:eastAsia="Times New Roman" w:hAnsi="Arial" w:cs="Arial"/>
          <w:sz w:val="23"/>
          <w:szCs w:val="23"/>
          <w:lang w:eastAsia="pl-PL"/>
        </w:rPr>
        <w:t>istę projektów pozytywnie ocenionych (tzw. listę rankingową).</w:t>
      </w:r>
    </w:p>
    <w:p w:rsidR="00E800D8" w:rsidRPr="00566504" w:rsidRDefault="00525F65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Decyzję w sprawie przyznania dofinansowania i jego wysokości podejmuje Zarząd PFRON. </w:t>
      </w:r>
    </w:p>
    <w:p w:rsidR="00525F65" w:rsidRPr="00566504" w:rsidRDefault="00525F65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Podstawą podjęcia decyzji w sprawie przyznania dofinansowania są informacje aktualne na dzień złożenia wniosku. W sytuacji</w:t>
      </w:r>
      <w:r w:rsidR="00CD6BD4" w:rsidRPr="00566504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 xml:space="preserve"> gdy Wnioskodawca na etapie oceny formalnej zobowiązany jest do uzupełnienia danych, podstawą podjęcia decyzji są informacje aktualne na dzień uzupełnienia wniosku.</w:t>
      </w:r>
    </w:p>
    <w:p w:rsidR="001F4627" w:rsidRPr="00566504" w:rsidRDefault="001F4627" w:rsidP="004E7867">
      <w:pPr>
        <w:pStyle w:val="Default"/>
        <w:numPr>
          <w:ilvl w:val="0"/>
          <w:numId w:val="21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W przypadku przyznania dofinansowania w kwocie niższej niż wnioskowana, wkład własny Wnioskodawcy może ulec zmniejszeniu </w:t>
      </w:r>
      <w:r w:rsidRPr="00566504">
        <w:rPr>
          <w:color w:val="auto"/>
          <w:sz w:val="23"/>
          <w:szCs w:val="23"/>
        </w:rPr>
        <w:t>kwotowemu</w:t>
      </w:r>
      <w:r w:rsidR="00CE4C56" w:rsidRPr="00566504">
        <w:rPr>
          <w:color w:val="auto"/>
          <w:sz w:val="23"/>
          <w:szCs w:val="23"/>
        </w:rPr>
        <w:t xml:space="preserve"> jednakże</w:t>
      </w:r>
      <w:r w:rsidRPr="00566504">
        <w:rPr>
          <w:color w:val="auto"/>
          <w:sz w:val="23"/>
          <w:szCs w:val="23"/>
        </w:rPr>
        <w:t xml:space="preserve"> </w:t>
      </w:r>
      <w:r w:rsidRPr="00566504">
        <w:rPr>
          <w:sz w:val="23"/>
          <w:szCs w:val="23"/>
        </w:rPr>
        <w:t>z zachowaniem deklarowanego poziomu procentowego.</w:t>
      </w:r>
    </w:p>
    <w:p w:rsidR="003B5DA1" w:rsidRPr="00566504" w:rsidRDefault="003B5DA1" w:rsidP="004E7867">
      <w:pPr>
        <w:pStyle w:val="Default"/>
        <w:numPr>
          <w:ilvl w:val="0"/>
          <w:numId w:val="21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 xml:space="preserve">Biuro PFRON powiadamia Wnioskodawcę o podjętej decyzji, w formie pisemnej, </w:t>
      </w:r>
      <w:r w:rsidR="006337AF" w:rsidRPr="00566504">
        <w:rPr>
          <w:sz w:val="23"/>
          <w:szCs w:val="23"/>
        </w:rPr>
        <w:br/>
      </w:r>
      <w:r w:rsidRPr="00566504">
        <w:rPr>
          <w:sz w:val="23"/>
          <w:szCs w:val="23"/>
        </w:rPr>
        <w:t xml:space="preserve">w terminie </w:t>
      </w:r>
      <w:r w:rsidR="00A65FB6" w:rsidRPr="00566504">
        <w:rPr>
          <w:sz w:val="23"/>
          <w:szCs w:val="23"/>
        </w:rPr>
        <w:t>5</w:t>
      </w:r>
      <w:r w:rsidRPr="00566504">
        <w:rPr>
          <w:sz w:val="23"/>
          <w:szCs w:val="23"/>
        </w:rPr>
        <w:t xml:space="preserve"> dni</w:t>
      </w:r>
      <w:r w:rsidR="00A65FB6" w:rsidRPr="00566504">
        <w:rPr>
          <w:sz w:val="23"/>
          <w:szCs w:val="23"/>
        </w:rPr>
        <w:t xml:space="preserve"> roboczych </w:t>
      </w:r>
      <w:r w:rsidRPr="00566504">
        <w:rPr>
          <w:sz w:val="23"/>
          <w:szCs w:val="23"/>
        </w:rPr>
        <w:t xml:space="preserve">od daty podjęcia decyzji. </w:t>
      </w:r>
    </w:p>
    <w:p w:rsidR="00A65FB6" w:rsidRPr="00566504" w:rsidRDefault="00525F65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Wnioski rozpatrzone pozytywnie są realizowane i rozliczane w Biurze PFRON.</w:t>
      </w:r>
    </w:p>
    <w:p w:rsidR="00525F65" w:rsidRPr="00566504" w:rsidRDefault="00525F65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66504">
        <w:rPr>
          <w:rFonts w:ascii="Arial" w:eastAsia="Times New Roman" w:hAnsi="Arial" w:cs="Arial"/>
          <w:sz w:val="23"/>
          <w:szCs w:val="23"/>
          <w:lang w:eastAsia="pl-PL"/>
        </w:rPr>
        <w:t>Wnioski rozpatrzone n</w:t>
      </w:r>
      <w:r w:rsidR="00EB56BF" w:rsidRPr="00566504">
        <w:rPr>
          <w:rFonts w:ascii="Arial" w:eastAsia="Times New Roman" w:hAnsi="Arial" w:cs="Arial"/>
          <w:sz w:val="23"/>
          <w:szCs w:val="23"/>
          <w:lang w:eastAsia="pl-PL"/>
        </w:rPr>
        <w:t>egatywnie podlegają archiwizacji</w:t>
      </w:r>
      <w:r w:rsidRPr="0056650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DC438E" w:rsidRPr="00566504" w:rsidRDefault="00DC438E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(Wnioskodawca-Lider) może złożyć do Zarządu PFRON odwołanie od negatywnej </w:t>
      </w:r>
      <w:r w:rsidR="00BD567B" w:rsidRPr="00566504">
        <w:rPr>
          <w:rFonts w:ascii="Arial" w:hAnsi="Arial" w:cs="Arial"/>
          <w:sz w:val="23"/>
          <w:szCs w:val="23"/>
        </w:rPr>
        <w:t>decyzji w sprawie przyznania dofinansowania</w:t>
      </w:r>
      <w:r w:rsidRPr="00566504">
        <w:rPr>
          <w:rFonts w:ascii="Arial" w:hAnsi="Arial" w:cs="Arial"/>
          <w:sz w:val="23"/>
          <w:szCs w:val="23"/>
        </w:rPr>
        <w:t>.</w:t>
      </w:r>
    </w:p>
    <w:p w:rsidR="00DC438E" w:rsidRPr="00566504" w:rsidRDefault="00DC438E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Odwołanie należy złożyć do Biura PFRON najpóźniej w terminie 5 dni roboczych od dnia</w:t>
      </w:r>
      <w:r w:rsidR="00BD567B" w:rsidRPr="00566504">
        <w:rPr>
          <w:rFonts w:ascii="Arial" w:hAnsi="Arial" w:cs="Arial"/>
          <w:sz w:val="23"/>
          <w:szCs w:val="23"/>
        </w:rPr>
        <w:t xml:space="preserve"> otrzymania informacji o </w:t>
      </w:r>
      <w:r w:rsidR="00A65FB6" w:rsidRPr="00566504">
        <w:rPr>
          <w:rFonts w:ascii="Arial" w:hAnsi="Arial" w:cs="Arial"/>
          <w:sz w:val="23"/>
          <w:szCs w:val="23"/>
        </w:rPr>
        <w:t>podjętej decyzji</w:t>
      </w:r>
      <w:r w:rsidRPr="00566504">
        <w:rPr>
          <w:rFonts w:ascii="Arial" w:hAnsi="Arial" w:cs="Arial"/>
          <w:sz w:val="23"/>
          <w:szCs w:val="23"/>
        </w:rPr>
        <w:t>.</w:t>
      </w:r>
    </w:p>
    <w:p w:rsidR="00DC438E" w:rsidRDefault="00DC438E" w:rsidP="004E7867">
      <w:pPr>
        <w:pStyle w:val="Akapitzlist"/>
        <w:numPr>
          <w:ilvl w:val="0"/>
          <w:numId w:val="21"/>
        </w:numPr>
        <w:spacing w:after="0" w:line="288" w:lineRule="auto"/>
        <w:ind w:left="426" w:hanging="426"/>
        <w:contextualSpacing w:val="0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Odwołanie musi zostać podpisane przez osoby upoważnione do </w:t>
      </w:r>
      <w:r w:rsidR="00E93915" w:rsidRPr="00566504">
        <w:rPr>
          <w:rFonts w:ascii="Arial" w:hAnsi="Arial" w:cs="Arial"/>
          <w:sz w:val="23"/>
          <w:szCs w:val="23"/>
        </w:rPr>
        <w:t xml:space="preserve">reprezentowania </w:t>
      </w:r>
      <w:r w:rsidRPr="00566504">
        <w:rPr>
          <w:rFonts w:ascii="Arial" w:hAnsi="Arial" w:cs="Arial"/>
          <w:sz w:val="23"/>
          <w:szCs w:val="23"/>
        </w:rPr>
        <w:t>Wnioskodawcy.</w:t>
      </w:r>
    </w:p>
    <w:p w:rsidR="0026002A" w:rsidRPr="0026002A" w:rsidRDefault="0026002A" w:rsidP="0026002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:rsidR="00DC438E" w:rsidRPr="00566504" w:rsidRDefault="00DC438E" w:rsidP="004E7867">
      <w:pPr>
        <w:pStyle w:val="NormalnyWeb"/>
        <w:numPr>
          <w:ilvl w:val="0"/>
          <w:numId w:val="17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lastRenderedPageBreak/>
        <w:t xml:space="preserve">Aktualizacja </w:t>
      </w:r>
      <w:r w:rsidR="00EA1694" w:rsidRPr="00566504">
        <w:rPr>
          <w:rFonts w:ascii="Arial" w:hAnsi="Arial" w:cs="Arial"/>
          <w:b/>
          <w:bCs/>
          <w:sz w:val="30"/>
          <w:szCs w:val="30"/>
        </w:rPr>
        <w:t>budżetu</w:t>
      </w:r>
      <w:r w:rsidRPr="00566504">
        <w:rPr>
          <w:rFonts w:ascii="Arial" w:hAnsi="Arial" w:cs="Arial"/>
          <w:b/>
          <w:bCs/>
          <w:sz w:val="30"/>
          <w:szCs w:val="30"/>
        </w:rPr>
        <w:t xml:space="preserve"> </w:t>
      </w:r>
      <w:r w:rsidR="00487141" w:rsidRPr="00566504">
        <w:rPr>
          <w:rFonts w:ascii="Arial" w:hAnsi="Arial" w:cs="Arial"/>
          <w:b/>
          <w:bCs/>
          <w:sz w:val="30"/>
          <w:szCs w:val="30"/>
        </w:rPr>
        <w:t xml:space="preserve">i harmonogramu projektu </w:t>
      </w:r>
      <w:r w:rsidRPr="00566504">
        <w:rPr>
          <w:rFonts w:ascii="Arial" w:hAnsi="Arial" w:cs="Arial"/>
          <w:b/>
          <w:bCs/>
          <w:sz w:val="30"/>
          <w:szCs w:val="30"/>
        </w:rPr>
        <w:t>przed podpisaniem umowy o dofinansowanie</w:t>
      </w:r>
    </w:p>
    <w:p w:rsidR="00DC438E" w:rsidRPr="00566504" w:rsidRDefault="00DC438E" w:rsidP="004E7867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Po podjęciu decyzji w sprawie przyznania dofinansowania PFRON informuje Wnioskodawcę (Wnioskodawcę-Lidera) o zidentyfikowanych podczas oceny merytorycznej niekwalifikowalnych, zbędnych lub zawyżonych kosztach w budżecie projektu.</w:t>
      </w:r>
    </w:p>
    <w:p w:rsidR="00DC438E" w:rsidRPr="00566504" w:rsidRDefault="00DC438E" w:rsidP="004E7867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(Wnioskodawca-Lider) zobowiązany jest do zaktualizowania budżetu projektu, zgodnie z uwagami </w:t>
      </w:r>
      <w:r w:rsidR="00D31E5F" w:rsidRPr="00566504">
        <w:rPr>
          <w:rFonts w:ascii="Arial" w:hAnsi="Arial" w:cs="Arial"/>
          <w:sz w:val="23"/>
          <w:szCs w:val="23"/>
        </w:rPr>
        <w:t>PFRON</w:t>
      </w:r>
      <w:r w:rsidR="00485184" w:rsidRPr="00566504">
        <w:rPr>
          <w:rFonts w:ascii="Arial" w:hAnsi="Arial" w:cs="Arial"/>
          <w:sz w:val="23"/>
          <w:szCs w:val="23"/>
        </w:rPr>
        <w:t>.</w:t>
      </w:r>
    </w:p>
    <w:p w:rsidR="00E5253C" w:rsidRPr="00566504" w:rsidRDefault="00487141" w:rsidP="004E7867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 przypadku konieczności zaktualizowania harmonogramu, </w:t>
      </w:r>
      <w:r w:rsidR="00485184" w:rsidRPr="00566504">
        <w:rPr>
          <w:rFonts w:ascii="Arial" w:hAnsi="Arial" w:cs="Arial"/>
          <w:sz w:val="23"/>
          <w:szCs w:val="23"/>
        </w:rPr>
        <w:t xml:space="preserve">Wnioskodawca (Wnioskodawca-Lider) </w:t>
      </w:r>
      <w:r w:rsidRPr="00566504">
        <w:rPr>
          <w:rFonts w:ascii="Arial" w:hAnsi="Arial" w:cs="Arial"/>
          <w:sz w:val="23"/>
          <w:szCs w:val="23"/>
        </w:rPr>
        <w:t>jest o tym informowany przez PFRON.</w:t>
      </w:r>
      <w:r w:rsidR="00E5253C" w:rsidRPr="00566504">
        <w:rPr>
          <w:rFonts w:ascii="Arial" w:hAnsi="Arial" w:cs="Arial"/>
          <w:sz w:val="23"/>
          <w:szCs w:val="23"/>
        </w:rPr>
        <w:t xml:space="preserve"> </w:t>
      </w:r>
    </w:p>
    <w:p w:rsidR="00485184" w:rsidRDefault="00E5253C" w:rsidP="004E7867">
      <w:pPr>
        <w:pStyle w:val="Akapitzlist"/>
        <w:numPr>
          <w:ilvl w:val="0"/>
          <w:numId w:val="20"/>
        </w:numPr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Wnioskodawca (Wnioskodawca-Lider) zobowiązany jest </w:t>
      </w:r>
      <w:r w:rsidR="00485184" w:rsidRPr="00566504">
        <w:rPr>
          <w:rFonts w:ascii="Arial" w:hAnsi="Arial" w:cs="Arial"/>
          <w:sz w:val="23"/>
          <w:szCs w:val="23"/>
        </w:rPr>
        <w:t xml:space="preserve">do zaktualizowania harmonogramu </w:t>
      </w:r>
      <w:r w:rsidRPr="00566504">
        <w:rPr>
          <w:rFonts w:ascii="Arial" w:hAnsi="Arial" w:cs="Arial"/>
          <w:sz w:val="23"/>
          <w:szCs w:val="23"/>
        </w:rPr>
        <w:t>projektu</w:t>
      </w:r>
      <w:r w:rsidR="00485184" w:rsidRPr="00566504">
        <w:rPr>
          <w:rFonts w:ascii="Arial" w:hAnsi="Arial" w:cs="Arial"/>
          <w:sz w:val="23"/>
          <w:szCs w:val="23"/>
        </w:rPr>
        <w:t xml:space="preserve"> zgodnie z uwagami PFRON.</w:t>
      </w:r>
    </w:p>
    <w:p w:rsidR="0015296C" w:rsidRDefault="0015296C" w:rsidP="0015296C">
      <w:pPr>
        <w:pStyle w:val="Akapitzlist"/>
        <w:spacing w:after="0" w:line="288" w:lineRule="auto"/>
        <w:ind w:left="426"/>
        <w:jc w:val="both"/>
        <w:rPr>
          <w:rFonts w:ascii="Arial" w:hAnsi="Arial" w:cs="Arial"/>
          <w:sz w:val="23"/>
          <w:szCs w:val="23"/>
        </w:rPr>
      </w:pPr>
    </w:p>
    <w:p w:rsidR="00D31E5F" w:rsidRPr="00566504" w:rsidRDefault="00D31E5F" w:rsidP="004E7867">
      <w:pPr>
        <w:pStyle w:val="NormalnyWeb"/>
        <w:numPr>
          <w:ilvl w:val="0"/>
          <w:numId w:val="17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Warunki zawierania</w:t>
      </w:r>
      <w:r w:rsidR="004B2D10" w:rsidRPr="00566504">
        <w:rPr>
          <w:rFonts w:ascii="Arial" w:hAnsi="Arial" w:cs="Arial"/>
          <w:b/>
          <w:bCs/>
          <w:sz w:val="30"/>
          <w:szCs w:val="30"/>
        </w:rPr>
        <w:t>, realizacji i rozliczania umów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Wysokość przyznanego dofinansowania, sposób przekazania środków finansowych oraz termin i sposób ich rozliczenia określa umowa, zawarta pomiędzy PFRON </w:t>
      </w:r>
      <w:r w:rsidR="006337AF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a Wnioskodawcą</w:t>
      </w:r>
      <w:r w:rsidR="001D7115" w:rsidRPr="00566504">
        <w:rPr>
          <w:rFonts w:ascii="Arial" w:hAnsi="Arial" w:cs="Arial"/>
          <w:sz w:val="23"/>
          <w:szCs w:val="23"/>
        </w:rPr>
        <w:t>/Wnioskodawcami</w:t>
      </w:r>
      <w:r w:rsidRPr="00566504">
        <w:rPr>
          <w:rFonts w:ascii="Arial" w:hAnsi="Arial" w:cs="Arial"/>
          <w:sz w:val="23"/>
          <w:szCs w:val="23"/>
        </w:rPr>
        <w:t>.</w:t>
      </w:r>
    </w:p>
    <w:p w:rsidR="00F964CC" w:rsidRPr="00566504" w:rsidRDefault="00F964CC" w:rsidP="004E7867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sz w:val="23"/>
          <w:szCs w:val="23"/>
        </w:rPr>
      </w:pPr>
      <w:r w:rsidRPr="00566504">
        <w:rPr>
          <w:sz w:val="23"/>
          <w:szCs w:val="23"/>
        </w:rPr>
        <w:t>Wzór umowy stanowi załącznik nr 3</w:t>
      </w:r>
      <w:r w:rsidR="00F84D8C">
        <w:rPr>
          <w:sz w:val="23"/>
          <w:szCs w:val="23"/>
        </w:rPr>
        <w:t>a lub 3b</w:t>
      </w:r>
      <w:r w:rsidRPr="00566504">
        <w:rPr>
          <w:sz w:val="23"/>
          <w:szCs w:val="23"/>
        </w:rPr>
        <w:t xml:space="preserve"> do </w:t>
      </w:r>
      <w:r w:rsidR="00F3145D" w:rsidRPr="00566504">
        <w:rPr>
          <w:bCs/>
          <w:i/>
          <w:color w:val="auto"/>
          <w:sz w:val="23"/>
          <w:szCs w:val="23"/>
        </w:rPr>
        <w:t xml:space="preserve">Szczegółowych </w:t>
      </w:r>
      <w:r w:rsidR="00F3145D" w:rsidRPr="00566504">
        <w:rPr>
          <w:bCs/>
          <w:i/>
          <w:sz w:val="23"/>
          <w:szCs w:val="23"/>
        </w:rPr>
        <w:t>zasad finansowania badań, ekspertyz i analiz dotyczących rehabilitacji zawodowej i społecznej osób niepełnosprawnych, MODUŁ B Dofinansowanie realizacji projektów badawczych</w:t>
      </w:r>
      <w:r w:rsidRPr="00566504">
        <w:rPr>
          <w:sz w:val="23"/>
          <w:szCs w:val="23"/>
        </w:rPr>
        <w:t xml:space="preserve">. 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Wnioskodawcy, którzy złożyli do PFRON wniosek wspólny ponoszą odpowiedzialność solidarną za zobowiązania wynikające z umowy.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PFRON wyznacza Wnioskodawcy (Wnioskodawc</w:t>
      </w:r>
      <w:r w:rsidR="001D7115" w:rsidRPr="00566504">
        <w:rPr>
          <w:rFonts w:ascii="Arial" w:hAnsi="Arial" w:cs="Arial"/>
          <w:sz w:val="23"/>
          <w:szCs w:val="23"/>
        </w:rPr>
        <w:t>y-Liderowi)</w:t>
      </w:r>
      <w:r w:rsidRPr="00566504">
        <w:rPr>
          <w:rFonts w:ascii="Arial" w:hAnsi="Arial" w:cs="Arial"/>
          <w:sz w:val="23"/>
          <w:szCs w:val="23"/>
        </w:rPr>
        <w:t xml:space="preserve"> miejsce i termin podpisania umowy oraz informuje o wymaganych przy podpisywaniu umowy dokumentach.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Wnioskodawca (Wnioskodawca-Lider) zobowiązany jest zgłosić bezzwłocznie do PFRON wszelkie informacje o zdarzeniach mogących mieć wpływ na wysokość przyznanego dofinansowania, a także poinformować PFRON o wszelkich zmianach dotyczących realizacji projektu (np. w zakresie terminów realizacji poszczególnych działań) dokonanych przed dniem podpisania umowy.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Przed zawarciem umowy Wnioskodawca (każdy z Wnioskodawców) zobowiązany jest przedłożyć do PFRON oryginał lub kserokopię (poświadczoną za zgodność z oryginałem przez osoby upoważnione do </w:t>
      </w:r>
      <w:r w:rsidR="001D7115" w:rsidRPr="00566504">
        <w:rPr>
          <w:rFonts w:ascii="Arial" w:hAnsi="Arial" w:cs="Arial"/>
          <w:sz w:val="23"/>
          <w:szCs w:val="23"/>
        </w:rPr>
        <w:t>reprezentowania</w:t>
      </w:r>
      <w:r w:rsidRPr="00566504">
        <w:rPr>
          <w:rFonts w:ascii="Arial" w:hAnsi="Arial" w:cs="Arial"/>
          <w:sz w:val="23"/>
          <w:szCs w:val="23"/>
        </w:rPr>
        <w:t xml:space="preserve"> Wnioskodawcy, wraz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z datą poświadczenia):</w:t>
      </w:r>
    </w:p>
    <w:p w:rsidR="00D31E5F" w:rsidRPr="00566504" w:rsidRDefault="00D31E5F" w:rsidP="004E7867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zaświadczeni</w:t>
      </w:r>
      <w:r w:rsidR="001D7115" w:rsidRPr="00566504">
        <w:rPr>
          <w:rFonts w:ascii="Arial" w:hAnsi="Arial" w:cs="Arial"/>
          <w:sz w:val="23"/>
          <w:szCs w:val="23"/>
        </w:rPr>
        <w:t>a</w:t>
      </w:r>
      <w:r w:rsidRPr="00566504">
        <w:rPr>
          <w:rFonts w:ascii="Arial" w:hAnsi="Arial" w:cs="Arial"/>
          <w:sz w:val="23"/>
          <w:szCs w:val="23"/>
        </w:rPr>
        <w:t xml:space="preserve"> z ZUS o nieposiadaniu wymagalnych zobowiązań, wydanego nie wcześniej niż 3 miesiące przed dniem podpisania umowy,</w:t>
      </w:r>
    </w:p>
    <w:p w:rsidR="00D31E5F" w:rsidRPr="00566504" w:rsidRDefault="00D31E5F" w:rsidP="004E7867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zaświadczenia z Urzędu Skarbowego o niezaleganiu z podatkami, wydanego nie wcześniej niż 3 miesiące przed dniem podpisania umowy,</w:t>
      </w:r>
    </w:p>
    <w:p w:rsidR="00D31E5F" w:rsidRPr="00566504" w:rsidRDefault="00D31E5F" w:rsidP="004E7867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zaświadczenia o posiadaniu rachunku bankowego wraz z informacją o braku obciążeń na tym rachunku, wydanego przez bank nie wcześniej niż 1 miesiąc </w:t>
      </w:r>
      <w:r w:rsidRPr="00566504">
        <w:rPr>
          <w:rFonts w:ascii="Arial" w:hAnsi="Arial" w:cs="Arial"/>
          <w:sz w:val="23"/>
          <w:szCs w:val="23"/>
        </w:rPr>
        <w:lastRenderedPageBreak/>
        <w:t xml:space="preserve">przed dniem podpisania umowy – obowiązek przedłożenia zaświadczenia dotyczy rachunku bankowego wydzielonego dla środków otrzymywanych </w:t>
      </w:r>
      <w:r w:rsidR="003A2A4D" w:rsidRPr="00566504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>z PFRON w ramach umowy.</w:t>
      </w:r>
    </w:p>
    <w:p w:rsidR="00D31E5F" w:rsidRPr="00566504" w:rsidRDefault="00AD1FE9" w:rsidP="004E786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</w:t>
      </w:r>
      <w:r w:rsidR="00D31E5F" w:rsidRPr="00566504">
        <w:rPr>
          <w:rFonts w:ascii="Arial" w:hAnsi="Arial" w:cs="Arial"/>
          <w:sz w:val="23"/>
          <w:szCs w:val="23"/>
        </w:rPr>
        <w:t xml:space="preserve">abezpieczeniem prawidłowej realizacji umowy jest złożenie przez </w:t>
      </w:r>
      <w:r w:rsidR="00B5086F" w:rsidRPr="00566504">
        <w:rPr>
          <w:rFonts w:ascii="Arial" w:hAnsi="Arial" w:cs="Arial"/>
          <w:sz w:val="23"/>
          <w:szCs w:val="23"/>
        </w:rPr>
        <w:t xml:space="preserve">Wnioskodawcę </w:t>
      </w:r>
      <w:r w:rsidR="00D31E5F" w:rsidRPr="00566504">
        <w:rPr>
          <w:rFonts w:ascii="Arial" w:hAnsi="Arial" w:cs="Arial"/>
          <w:sz w:val="23"/>
          <w:szCs w:val="23"/>
        </w:rPr>
        <w:t xml:space="preserve">(przez każdego z </w:t>
      </w:r>
      <w:r w:rsidR="00B5086F" w:rsidRPr="00566504">
        <w:rPr>
          <w:rFonts w:ascii="Arial" w:hAnsi="Arial" w:cs="Arial"/>
          <w:sz w:val="23"/>
          <w:szCs w:val="23"/>
        </w:rPr>
        <w:t>Wnioskodawców</w:t>
      </w:r>
      <w:r w:rsidR="00D31E5F" w:rsidRPr="00566504">
        <w:rPr>
          <w:rFonts w:ascii="Arial" w:hAnsi="Arial" w:cs="Arial"/>
          <w:sz w:val="23"/>
          <w:szCs w:val="23"/>
        </w:rPr>
        <w:t xml:space="preserve">), przed przekazaniem środków PFRON, weksla in blanco wraz z deklaracją wekslową. </w:t>
      </w:r>
    </w:p>
    <w:p w:rsidR="00D31E5F" w:rsidRPr="00566504" w:rsidRDefault="00D31E5F" w:rsidP="004E7867">
      <w:pPr>
        <w:pStyle w:val="NormalnyWeb"/>
        <w:numPr>
          <w:ilvl w:val="0"/>
          <w:numId w:val="22"/>
        </w:numPr>
        <w:spacing w:before="0" w:beforeAutospacing="0" w:after="0" w:afterAutospacing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Szczegółowe zasady przekazania dofinansowania (w tym liczba transz dofinansowania, maksymalna wysokość poszczególnych transz dofinansowania, warunki przekazywania transz dofinansowania) określane są </w:t>
      </w:r>
      <w:r w:rsidR="004C4A4E">
        <w:rPr>
          <w:rFonts w:ascii="Arial" w:hAnsi="Arial" w:cs="Arial"/>
          <w:sz w:val="23"/>
          <w:szCs w:val="23"/>
        </w:rPr>
        <w:t xml:space="preserve">przez Fundusz </w:t>
      </w:r>
      <w:r w:rsidR="00C76BC0">
        <w:rPr>
          <w:rFonts w:ascii="Arial" w:hAnsi="Arial" w:cs="Arial"/>
          <w:sz w:val="23"/>
          <w:szCs w:val="23"/>
        </w:rPr>
        <w:t>w </w:t>
      </w:r>
      <w:r w:rsidR="00B5086F" w:rsidRPr="00566504">
        <w:rPr>
          <w:rFonts w:ascii="Arial" w:hAnsi="Arial" w:cs="Arial"/>
          <w:sz w:val="23"/>
          <w:szCs w:val="23"/>
        </w:rPr>
        <w:t>umowie</w:t>
      </w:r>
      <w:r w:rsidRPr="00566504">
        <w:rPr>
          <w:rFonts w:ascii="Arial" w:hAnsi="Arial" w:cs="Arial"/>
          <w:sz w:val="23"/>
          <w:szCs w:val="23"/>
        </w:rPr>
        <w:t>.</w:t>
      </w:r>
    </w:p>
    <w:p w:rsidR="00D31E5F" w:rsidRPr="00566504" w:rsidRDefault="00D31E5F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Rozliczenie finansowe projektów dokonywane jest na podstawie ogól</w:t>
      </w:r>
      <w:r w:rsidR="00B5086F" w:rsidRPr="00566504">
        <w:rPr>
          <w:rFonts w:ascii="Arial" w:hAnsi="Arial" w:cs="Arial"/>
          <w:sz w:val="23"/>
          <w:szCs w:val="23"/>
        </w:rPr>
        <w:t>nych zasad określonych w umowie</w:t>
      </w:r>
      <w:r w:rsidRPr="00566504">
        <w:rPr>
          <w:rFonts w:ascii="Arial" w:hAnsi="Arial" w:cs="Arial"/>
          <w:sz w:val="23"/>
          <w:szCs w:val="23"/>
        </w:rPr>
        <w:t>.</w:t>
      </w:r>
    </w:p>
    <w:p w:rsidR="00586138" w:rsidRPr="00566504" w:rsidRDefault="00586138" w:rsidP="004E7867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Warunkiem końcowego rozliczenia projektu jest pozytywna ocena </w:t>
      </w:r>
      <w:r w:rsidR="00980B59" w:rsidRPr="00566504">
        <w:rPr>
          <w:rFonts w:ascii="Arial" w:hAnsi="Arial" w:cs="Arial"/>
          <w:sz w:val="23"/>
          <w:szCs w:val="23"/>
        </w:rPr>
        <w:t xml:space="preserve">eksperta zewnętrznego odnosząca się do osiągnięcia celu i założeń projektu. </w:t>
      </w:r>
    </w:p>
    <w:p w:rsidR="00F964CC" w:rsidRPr="00566504" w:rsidRDefault="00F964CC" w:rsidP="004E7867">
      <w:pPr>
        <w:pStyle w:val="NormalnyWeb"/>
        <w:numPr>
          <w:ilvl w:val="0"/>
          <w:numId w:val="17"/>
        </w:numPr>
        <w:spacing w:before="480" w:beforeAutospacing="0" w:after="120" w:afterAutospacing="0" w:line="288" w:lineRule="auto"/>
        <w:ind w:left="425" w:hanging="425"/>
        <w:jc w:val="both"/>
        <w:rPr>
          <w:rFonts w:ascii="Arial" w:hAnsi="Arial" w:cs="Arial"/>
          <w:b/>
          <w:bCs/>
          <w:sz w:val="30"/>
          <w:szCs w:val="30"/>
        </w:rPr>
      </w:pPr>
      <w:r w:rsidRPr="00566504">
        <w:rPr>
          <w:rFonts w:ascii="Arial" w:hAnsi="Arial" w:cs="Arial"/>
          <w:b/>
          <w:bCs/>
          <w:sz w:val="30"/>
          <w:szCs w:val="30"/>
        </w:rPr>
        <w:t>Załączniki</w:t>
      </w:r>
    </w:p>
    <w:p w:rsidR="00AB6C63" w:rsidRPr="00566504" w:rsidRDefault="00F964CC" w:rsidP="00566504">
      <w:pPr>
        <w:pStyle w:val="Nagwek8"/>
        <w:tabs>
          <w:tab w:val="center" w:pos="4932"/>
          <w:tab w:val="right" w:pos="9864"/>
        </w:tabs>
        <w:spacing w:before="0" w:line="288" w:lineRule="auto"/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566504">
        <w:rPr>
          <w:rFonts w:ascii="Arial" w:hAnsi="Arial" w:cs="Arial"/>
          <w:color w:val="auto"/>
          <w:sz w:val="23"/>
          <w:szCs w:val="23"/>
        </w:rPr>
        <w:t xml:space="preserve">Załącznik nr 1: </w:t>
      </w:r>
      <w:r w:rsidR="00AB6C63" w:rsidRPr="00566504">
        <w:rPr>
          <w:rFonts w:ascii="Arial" w:hAnsi="Arial" w:cs="Arial"/>
          <w:color w:val="auto"/>
          <w:spacing w:val="10"/>
          <w:sz w:val="23"/>
          <w:szCs w:val="23"/>
        </w:rPr>
        <w:t>Wniosek</w:t>
      </w:r>
      <w:r w:rsidR="00AB6C63" w:rsidRPr="00566504">
        <w:rPr>
          <w:rFonts w:ascii="Arial" w:hAnsi="Arial" w:cs="Arial"/>
          <w:b/>
          <w:color w:val="auto"/>
          <w:spacing w:val="10"/>
          <w:sz w:val="23"/>
          <w:szCs w:val="23"/>
        </w:rPr>
        <w:t xml:space="preserve"> </w:t>
      </w:r>
      <w:r w:rsidR="00AB6C63" w:rsidRPr="00566504">
        <w:rPr>
          <w:rFonts w:ascii="Arial" w:hAnsi="Arial" w:cs="Arial"/>
          <w:bCs/>
          <w:color w:val="auto"/>
          <w:sz w:val="23"/>
          <w:szCs w:val="23"/>
        </w:rPr>
        <w:t>o dofinansowanie badań dotyczących rehabilitacji zawodowej</w:t>
      </w:r>
      <w:r w:rsidR="00AB6C63" w:rsidRPr="00566504">
        <w:rPr>
          <w:rFonts w:ascii="Arial" w:hAnsi="Arial" w:cs="Arial"/>
          <w:bCs/>
          <w:color w:val="auto"/>
          <w:sz w:val="23"/>
          <w:szCs w:val="23"/>
        </w:rPr>
        <w:br/>
        <w:t>i społecznej osób niepełnosprawnych ze środków Państwowego Funduszu Rehabilitacji Osób Niepełnosprawnych</w:t>
      </w:r>
      <w:r w:rsidR="003A2A4D" w:rsidRPr="00566504">
        <w:rPr>
          <w:rFonts w:ascii="Arial" w:hAnsi="Arial" w:cs="Arial"/>
          <w:bCs/>
          <w:color w:val="auto"/>
          <w:sz w:val="23"/>
          <w:szCs w:val="23"/>
        </w:rPr>
        <w:t>.</w:t>
      </w:r>
    </w:p>
    <w:p w:rsidR="00AB6C63" w:rsidRPr="00566504" w:rsidRDefault="00AB6C63" w:rsidP="00566504">
      <w:pPr>
        <w:pStyle w:val="Default"/>
        <w:spacing w:line="288" w:lineRule="auto"/>
        <w:rPr>
          <w:sz w:val="23"/>
          <w:szCs w:val="23"/>
        </w:rPr>
      </w:pPr>
      <w:r w:rsidRPr="00566504">
        <w:rPr>
          <w:sz w:val="23"/>
          <w:szCs w:val="23"/>
        </w:rPr>
        <w:t>Załącznik nr 2: Przewodnik kwalifikowalności kosztów</w:t>
      </w:r>
      <w:r w:rsidR="003A2A4D" w:rsidRPr="00566504">
        <w:rPr>
          <w:sz w:val="23"/>
          <w:szCs w:val="23"/>
        </w:rPr>
        <w:t>.</w:t>
      </w:r>
    </w:p>
    <w:p w:rsidR="00AB6C63" w:rsidRPr="00566504" w:rsidRDefault="00AB6C63" w:rsidP="00566504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>Załącznik nr 3</w:t>
      </w:r>
      <w:r w:rsidR="003A2A4D" w:rsidRPr="00566504">
        <w:rPr>
          <w:rFonts w:ascii="Arial" w:hAnsi="Arial" w:cs="Arial"/>
          <w:sz w:val="23"/>
          <w:szCs w:val="23"/>
        </w:rPr>
        <w:t>a:</w:t>
      </w:r>
      <w:r w:rsidRPr="00566504">
        <w:rPr>
          <w:rFonts w:ascii="Arial" w:hAnsi="Arial" w:cs="Arial"/>
          <w:sz w:val="23"/>
          <w:szCs w:val="23"/>
        </w:rPr>
        <w:t xml:space="preserve"> Wzór umowy o dofinansowanie </w:t>
      </w:r>
      <w:r w:rsidR="003A2A4D" w:rsidRPr="00566504">
        <w:rPr>
          <w:rFonts w:ascii="Arial" w:hAnsi="Arial" w:cs="Arial"/>
          <w:sz w:val="23"/>
          <w:szCs w:val="23"/>
        </w:rPr>
        <w:t>realizacji projektu</w:t>
      </w:r>
      <w:r w:rsidRPr="00566504">
        <w:rPr>
          <w:rFonts w:ascii="Arial" w:hAnsi="Arial" w:cs="Arial"/>
          <w:sz w:val="23"/>
          <w:szCs w:val="23"/>
        </w:rPr>
        <w:t xml:space="preserve"> w ramach art. 47 </w:t>
      </w:r>
      <w:r w:rsidR="00624437">
        <w:rPr>
          <w:rFonts w:ascii="Arial" w:hAnsi="Arial" w:cs="Arial"/>
          <w:sz w:val="23"/>
          <w:szCs w:val="23"/>
        </w:rPr>
        <w:br/>
      </w:r>
      <w:r w:rsidRPr="00566504">
        <w:rPr>
          <w:rFonts w:ascii="Arial" w:hAnsi="Arial" w:cs="Arial"/>
          <w:sz w:val="23"/>
          <w:szCs w:val="23"/>
        </w:rPr>
        <w:t xml:space="preserve">ust. 1 pkt </w:t>
      </w:r>
      <w:r w:rsidR="00C2288D">
        <w:rPr>
          <w:rFonts w:ascii="Arial" w:hAnsi="Arial" w:cs="Arial"/>
          <w:sz w:val="23"/>
          <w:szCs w:val="23"/>
        </w:rPr>
        <w:t>5</w:t>
      </w:r>
      <w:r w:rsidR="00C2288D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 xml:space="preserve">lit. </w:t>
      </w:r>
      <w:r w:rsidR="00C2288D">
        <w:rPr>
          <w:rFonts w:ascii="Arial" w:hAnsi="Arial" w:cs="Arial"/>
          <w:sz w:val="23"/>
          <w:szCs w:val="23"/>
        </w:rPr>
        <w:t>a</w:t>
      </w:r>
      <w:r w:rsidR="00C2288D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>ustawy o rehabilitacji zawodowej i społecznej oraz zatrudnianiu osób niepełnosprawnych.</w:t>
      </w:r>
    </w:p>
    <w:p w:rsidR="003A2A4D" w:rsidRDefault="003A2A4D" w:rsidP="00566504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566504">
        <w:rPr>
          <w:rFonts w:ascii="Arial" w:hAnsi="Arial" w:cs="Arial"/>
          <w:sz w:val="23"/>
          <w:szCs w:val="23"/>
        </w:rPr>
        <w:t xml:space="preserve">Załącznik 3b: Wzór umowy wielostronnej o dofinansowanie realizacji projektu w ramach art. 47 ust. 1 pkt </w:t>
      </w:r>
      <w:r w:rsidR="00C2288D">
        <w:rPr>
          <w:rFonts w:ascii="Arial" w:hAnsi="Arial" w:cs="Arial"/>
          <w:sz w:val="23"/>
          <w:szCs w:val="23"/>
        </w:rPr>
        <w:t>5</w:t>
      </w:r>
      <w:r w:rsidR="00C2288D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 xml:space="preserve">lit. </w:t>
      </w:r>
      <w:r w:rsidR="00C2288D">
        <w:rPr>
          <w:rFonts w:ascii="Arial" w:hAnsi="Arial" w:cs="Arial"/>
          <w:sz w:val="23"/>
          <w:szCs w:val="23"/>
        </w:rPr>
        <w:t>a</w:t>
      </w:r>
      <w:r w:rsidR="00C2288D" w:rsidRPr="00566504">
        <w:rPr>
          <w:rFonts w:ascii="Arial" w:hAnsi="Arial" w:cs="Arial"/>
          <w:sz w:val="23"/>
          <w:szCs w:val="23"/>
        </w:rPr>
        <w:t xml:space="preserve"> </w:t>
      </w:r>
      <w:r w:rsidRPr="00566504">
        <w:rPr>
          <w:rFonts w:ascii="Arial" w:hAnsi="Arial" w:cs="Arial"/>
          <w:sz w:val="23"/>
          <w:szCs w:val="23"/>
        </w:rPr>
        <w:t>ustawy o rehabilitacji zawodowej i społecznej oraz zatrudnianiu osób niepełnosprawnych.</w:t>
      </w:r>
    </w:p>
    <w:p w:rsidR="00C2288D" w:rsidRPr="00566504" w:rsidRDefault="00C2288D" w:rsidP="00566504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Załącznik nr 4: </w:t>
      </w:r>
      <w:r w:rsidR="00006E50">
        <w:rPr>
          <w:rFonts w:ascii="Arial" w:hAnsi="Arial" w:cs="Arial"/>
          <w:sz w:val="23"/>
          <w:szCs w:val="23"/>
        </w:rPr>
        <w:t>Karta oceny merytorycznej dla eksperta.</w:t>
      </w:r>
    </w:p>
    <w:p w:rsidR="00AB6C63" w:rsidRPr="00566504" w:rsidRDefault="00AB6C63" w:rsidP="00566504">
      <w:pPr>
        <w:pStyle w:val="Default"/>
        <w:spacing w:line="288" w:lineRule="auto"/>
        <w:rPr>
          <w:b/>
          <w:bCs/>
          <w:sz w:val="30"/>
          <w:szCs w:val="30"/>
        </w:rPr>
      </w:pPr>
    </w:p>
    <w:sectPr w:rsidR="00AB6C63" w:rsidRPr="00566504" w:rsidSect="00A9734E"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C7" w:rsidRDefault="001D51C7" w:rsidP="00500136">
      <w:pPr>
        <w:spacing w:after="0" w:line="240" w:lineRule="auto"/>
      </w:pPr>
      <w:r>
        <w:separator/>
      </w:r>
    </w:p>
  </w:endnote>
  <w:endnote w:type="continuationSeparator" w:id="0">
    <w:p w:rsidR="001D51C7" w:rsidRDefault="001D51C7" w:rsidP="0050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4E" w:rsidRPr="00A9734E" w:rsidRDefault="00A9734E" w:rsidP="00A9734E">
    <w:pPr>
      <w:tabs>
        <w:tab w:val="center" w:pos="4536"/>
        <w:tab w:val="right" w:pos="9072"/>
      </w:tabs>
      <w:spacing w:after="0" w:line="240" w:lineRule="auto"/>
      <w:ind w:firstLine="360"/>
      <w:jc w:val="center"/>
      <w:rPr>
        <w:rFonts w:ascii="Times New Roman" w:eastAsia="Times New Roman" w:hAnsi="Times New Roman" w:cs="Arial"/>
        <w:iCs/>
        <w:sz w:val="20"/>
        <w:szCs w:val="20"/>
        <w:lang w:eastAsia="pl-PL"/>
      </w:rPr>
    </w:pPr>
    <w:r w:rsidRPr="00A9734E">
      <w:rPr>
        <w:rFonts w:ascii="Times New Roman" w:eastAsia="Times New Roman" w:hAnsi="Times New Roman" w:cs="Arial"/>
        <w:iCs/>
        <w:sz w:val="20"/>
        <w:szCs w:val="20"/>
        <w:lang w:eastAsia="pl-PL"/>
      </w:rPr>
      <w:t xml:space="preserve">str. ….. z ……… </w:t>
    </w:r>
    <w:proofErr w:type="spellStart"/>
    <w:r w:rsidRPr="00A9734E">
      <w:rPr>
        <w:rFonts w:ascii="Times New Roman" w:eastAsia="Times New Roman" w:hAnsi="Times New Roman" w:cs="Arial"/>
        <w:iCs/>
        <w:sz w:val="20"/>
        <w:szCs w:val="20"/>
        <w:lang w:eastAsia="pl-PL"/>
      </w:rPr>
      <w:t>wyst</w:t>
    </w:r>
    <w:proofErr w:type="spellEnd"/>
    <w:r w:rsidRPr="00A9734E">
      <w:rPr>
        <w:rFonts w:ascii="Times New Roman" w:eastAsia="Times New Roman" w:hAnsi="Times New Roman" w:cs="Arial"/>
        <w:iCs/>
        <w:sz w:val="20"/>
        <w:szCs w:val="20"/>
        <w:lang w:eastAsia="pl-PL"/>
      </w:rPr>
      <w:t>. nr ........../DPR/2017 z dn........................</w:t>
    </w:r>
  </w:p>
  <w:p w:rsidR="00A9734E" w:rsidRDefault="00A97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C7" w:rsidRDefault="001D51C7" w:rsidP="00500136">
      <w:pPr>
        <w:spacing w:after="0" w:line="240" w:lineRule="auto"/>
      </w:pPr>
      <w:r>
        <w:separator/>
      </w:r>
    </w:p>
  </w:footnote>
  <w:footnote w:type="continuationSeparator" w:id="0">
    <w:p w:rsidR="001D51C7" w:rsidRDefault="001D51C7" w:rsidP="0050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1B5"/>
    <w:multiLevelType w:val="hybridMultilevel"/>
    <w:tmpl w:val="2528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B0E"/>
    <w:multiLevelType w:val="hybridMultilevel"/>
    <w:tmpl w:val="7592D71A"/>
    <w:lvl w:ilvl="0" w:tplc="0E2065A0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B3B"/>
    <w:multiLevelType w:val="hybridMultilevel"/>
    <w:tmpl w:val="F4BA0B34"/>
    <w:lvl w:ilvl="0" w:tplc="C7FA60B8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F7D"/>
    <w:multiLevelType w:val="hybridMultilevel"/>
    <w:tmpl w:val="C5A84B7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09203B1A"/>
    <w:multiLevelType w:val="hybridMultilevel"/>
    <w:tmpl w:val="16B44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629"/>
    <w:multiLevelType w:val="hybridMultilevel"/>
    <w:tmpl w:val="79C2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220E7"/>
    <w:multiLevelType w:val="hybridMultilevel"/>
    <w:tmpl w:val="F6860428"/>
    <w:lvl w:ilvl="0" w:tplc="D41AA688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8559A"/>
    <w:multiLevelType w:val="hybridMultilevel"/>
    <w:tmpl w:val="EBFE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5126B"/>
    <w:multiLevelType w:val="hybridMultilevel"/>
    <w:tmpl w:val="967EF18E"/>
    <w:lvl w:ilvl="0" w:tplc="5518DB7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C33FD1"/>
    <w:multiLevelType w:val="hybridMultilevel"/>
    <w:tmpl w:val="5FD00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DCB"/>
    <w:multiLevelType w:val="hybridMultilevel"/>
    <w:tmpl w:val="8A60FFDC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7CEFA06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3"/>
        <w:szCs w:val="23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84515"/>
    <w:multiLevelType w:val="hybridMultilevel"/>
    <w:tmpl w:val="F670D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5E0F14"/>
    <w:multiLevelType w:val="hybridMultilevel"/>
    <w:tmpl w:val="674AF868"/>
    <w:lvl w:ilvl="0" w:tplc="A30A6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01D31"/>
    <w:multiLevelType w:val="hybridMultilevel"/>
    <w:tmpl w:val="2488B6BA"/>
    <w:lvl w:ilvl="0" w:tplc="6B4E22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62501"/>
    <w:multiLevelType w:val="hybridMultilevel"/>
    <w:tmpl w:val="8258E3CE"/>
    <w:lvl w:ilvl="0" w:tplc="63342464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6655"/>
    <w:multiLevelType w:val="hybridMultilevel"/>
    <w:tmpl w:val="963C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16548"/>
    <w:multiLevelType w:val="hybridMultilevel"/>
    <w:tmpl w:val="5EB82048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C53FF"/>
    <w:multiLevelType w:val="hybridMultilevel"/>
    <w:tmpl w:val="566C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B40B3"/>
    <w:multiLevelType w:val="hybridMultilevel"/>
    <w:tmpl w:val="0DF85A64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A634B"/>
    <w:multiLevelType w:val="hybridMultilevel"/>
    <w:tmpl w:val="DCF8A34A"/>
    <w:lvl w:ilvl="0" w:tplc="4CB896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6F76E8"/>
    <w:multiLevelType w:val="hybridMultilevel"/>
    <w:tmpl w:val="4D9EFCC0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F0DC3"/>
    <w:multiLevelType w:val="hybridMultilevel"/>
    <w:tmpl w:val="67BE654C"/>
    <w:lvl w:ilvl="0" w:tplc="80CCB85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9B35403"/>
    <w:multiLevelType w:val="hybridMultilevel"/>
    <w:tmpl w:val="542EFF9C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B1BE2"/>
    <w:multiLevelType w:val="hybridMultilevel"/>
    <w:tmpl w:val="B0A65A26"/>
    <w:lvl w:ilvl="0" w:tplc="D8E213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62109"/>
    <w:multiLevelType w:val="hybridMultilevel"/>
    <w:tmpl w:val="2AC6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20"/>
  </w:num>
  <w:num w:numId="9">
    <w:abstractNumId w:val="11"/>
  </w:num>
  <w:num w:numId="10">
    <w:abstractNumId w:val="26"/>
  </w:num>
  <w:num w:numId="11">
    <w:abstractNumId w:val="6"/>
  </w:num>
  <w:num w:numId="12">
    <w:abstractNumId w:val="19"/>
  </w:num>
  <w:num w:numId="13">
    <w:abstractNumId w:val="10"/>
  </w:num>
  <w:num w:numId="14">
    <w:abstractNumId w:val="9"/>
  </w:num>
  <w:num w:numId="15">
    <w:abstractNumId w:val="1"/>
  </w:num>
  <w:num w:numId="16">
    <w:abstractNumId w:val="2"/>
  </w:num>
  <w:num w:numId="17">
    <w:abstractNumId w:val="16"/>
  </w:num>
  <w:num w:numId="18">
    <w:abstractNumId w:val="24"/>
  </w:num>
  <w:num w:numId="19">
    <w:abstractNumId w:val="15"/>
  </w:num>
  <w:num w:numId="20">
    <w:abstractNumId w:val="0"/>
  </w:num>
  <w:num w:numId="21">
    <w:abstractNumId w:val="28"/>
  </w:num>
  <w:num w:numId="22">
    <w:abstractNumId w:val="7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12"/>
  </w:num>
  <w:num w:numId="28">
    <w:abstractNumId w:val="3"/>
  </w:num>
  <w:num w:numId="29">
    <w:abstractNumId w:val="4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0D"/>
    <w:rsid w:val="00006E50"/>
    <w:rsid w:val="00011CBD"/>
    <w:rsid w:val="00035582"/>
    <w:rsid w:val="00035C50"/>
    <w:rsid w:val="00044D72"/>
    <w:rsid w:val="00052C67"/>
    <w:rsid w:val="00055C8C"/>
    <w:rsid w:val="000673EE"/>
    <w:rsid w:val="000770E2"/>
    <w:rsid w:val="00081B6C"/>
    <w:rsid w:val="0008377B"/>
    <w:rsid w:val="000A6B21"/>
    <w:rsid w:val="000B2073"/>
    <w:rsid w:val="000C73CC"/>
    <w:rsid w:val="000D1CA8"/>
    <w:rsid w:val="000F58B6"/>
    <w:rsid w:val="000F7F4A"/>
    <w:rsid w:val="00103032"/>
    <w:rsid w:val="0011100D"/>
    <w:rsid w:val="00114ABD"/>
    <w:rsid w:val="00121FCC"/>
    <w:rsid w:val="00130EB9"/>
    <w:rsid w:val="001334EE"/>
    <w:rsid w:val="00140C00"/>
    <w:rsid w:val="0015296C"/>
    <w:rsid w:val="001541E7"/>
    <w:rsid w:val="0017078B"/>
    <w:rsid w:val="001756A6"/>
    <w:rsid w:val="00176F4D"/>
    <w:rsid w:val="00180C7C"/>
    <w:rsid w:val="00186206"/>
    <w:rsid w:val="001B2DFD"/>
    <w:rsid w:val="001D03FD"/>
    <w:rsid w:val="001D51C7"/>
    <w:rsid w:val="001D7115"/>
    <w:rsid w:val="001E1FA7"/>
    <w:rsid w:val="001E3BF6"/>
    <w:rsid w:val="001F11F0"/>
    <w:rsid w:val="001F4627"/>
    <w:rsid w:val="00231EFE"/>
    <w:rsid w:val="0024630C"/>
    <w:rsid w:val="0026002A"/>
    <w:rsid w:val="0027761D"/>
    <w:rsid w:val="00284EED"/>
    <w:rsid w:val="002852BE"/>
    <w:rsid w:val="002944AC"/>
    <w:rsid w:val="002A0168"/>
    <w:rsid w:val="002A071B"/>
    <w:rsid w:val="002A566E"/>
    <w:rsid w:val="002A5A11"/>
    <w:rsid w:val="002B6C0C"/>
    <w:rsid w:val="002C556A"/>
    <w:rsid w:val="003476E1"/>
    <w:rsid w:val="0036090A"/>
    <w:rsid w:val="003669AF"/>
    <w:rsid w:val="00377122"/>
    <w:rsid w:val="00380AAA"/>
    <w:rsid w:val="003A0F89"/>
    <w:rsid w:val="003A2A4D"/>
    <w:rsid w:val="003B5DA1"/>
    <w:rsid w:val="003C2B8E"/>
    <w:rsid w:val="003F2333"/>
    <w:rsid w:val="004066E2"/>
    <w:rsid w:val="00414D18"/>
    <w:rsid w:val="00415D9C"/>
    <w:rsid w:val="00421B64"/>
    <w:rsid w:val="00437B9C"/>
    <w:rsid w:val="0046206F"/>
    <w:rsid w:val="00482F36"/>
    <w:rsid w:val="00485184"/>
    <w:rsid w:val="00487141"/>
    <w:rsid w:val="004B2D10"/>
    <w:rsid w:val="004B2E73"/>
    <w:rsid w:val="004C4A4E"/>
    <w:rsid w:val="004C5F00"/>
    <w:rsid w:val="004D3FD5"/>
    <w:rsid w:val="004E2A91"/>
    <w:rsid w:val="004E7867"/>
    <w:rsid w:val="00500136"/>
    <w:rsid w:val="005115DE"/>
    <w:rsid w:val="00514F35"/>
    <w:rsid w:val="0052091D"/>
    <w:rsid w:val="00525F65"/>
    <w:rsid w:val="00533A19"/>
    <w:rsid w:val="005351AE"/>
    <w:rsid w:val="0053697F"/>
    <w:rsid w:val="00547960"/>
    <w:rsid w:val="00547B8D"/>
    <w:rsid w:val="00566504"/>
    <w:rsid w:val="00567DA5"/>
    <w:rsid w:val="00586138"/>
    <w:rsid w:val="0059267B"/>
    <w:rsid w:val="0059627D"/>
    <w:rsid w:val="005A03A3"/>
    <w:rsid w:val="005A16D7"/>
    <w:rsid w:val="005A244F"/>
    <w:rsid w:val="005B2856"/>
    <w:rsid w:val="005B2CFE"/>
    <w:rsid w:val="005B3E63"/>
    <w:rsid w:val="005C4D28"/>
    <w:rsid w:val="005E4237"/>
    <w:rsid w:val="005E4AE3"/>
    <w:rsid w:val="005F603B"/>
    <w:rsid w:val="00624437"/>
    <w:rsid w:val="006337AF"/>
    <w:rsid w:val="006342A6"/>
    <w:rsid w:val="00643453"/>
    <w:rsid w:val="00647CBB"/>
    <w:rsid w:val="00650041"/>
    <w:rsid w:val="006517B6"/>
    <w:rsid w:val="00652A24"/>
    <w:rsid w:val="006643E2"/>
    <w:rsid w:val="00670875"/>
    <w:rsid w:val="00685390"/>
    <w:rsid w:val="00691CB4"/>
    <w:rsid w:val="00693E62"/>
    <w:rsid w:val="006970AA"/>
    <w:rsid w:val="006A1E6F"/>
    <w:rsid w:val="006A2ED3"/>
    <w:rsid w:val="006C3390"/>
    <w:rsid w:val="006D3D2C"/>
    <w:rsid w:val="006D6E7D"/>
    <w:rsid w:val="006E25B5"/>
    <w:rsid w:val="006E31CA"/>
    <w:rsid w:val="006F115F"/>
    <w:rsid w:val="006F7174"/>
    <w:rsid w:val="00705260"/>
    <w:rsid w:val="00715BAC"/>
    <w:rsid w:val="00723F27"/>
    <w:rsid w:val="0072551A"/>
    <w:rsid w:val="00732E43"/>
    <w:rsid w:val="00770E69"/>
    <w:rsid w:val="00772D10"/>
    <w:rsid w:val="00777E23"/>
    <w:rsid w:val="007815FC"/>
    <w:rsid w:val="00796C1A"/>
    <w:rsid w:val="007A19C7"/>
    <w:rsid w:val="007A1D0B"/>
    <w:rsid w:val="007C3202"/>
    <w:rsid w:val="007C4160"/>
    <w:rsid w:val="007D26F4"/>
    <w:rsid w:val="007F65F4"/>
    <w:rsid w:val="00802970"/>
    <w:rsid w:val="00802E0F"/>
    <w:rsid w:val="00820BB5"/>
    <w:rsid w:val="00840CFE"/>
    <w:rsid w:val="00846FB1"/>
    <w:rsid w:val="0085075A"/>
    <w:rsid w:val="00853FBE"/>
    <w:rsid w:val="00860CDD"/>
    <w:rsid w:val="00864C47"/>
    <w:rsid w:val="00865F06"/>
    <w:rsid w:val="0087682F"/>
    <w:rsid w:val="008771E7"/>
    <w:rsid w:val="008A5878"/>
    <w:rsid w:val="008B443B"/>
    <w:rsid w:val="008B7B0D"/>
    <w:rsid w:val="008C1D2D"/>
    <w:rsid w:val="008D0C91"/>
    <w:rsid w:val="008E292D"/>
    <w:rsid w:val="008F526E"/>
    <w:rsid w:val="00904C13"/>
    <w:rsid w:val="00907377"/>
    <w:rsid w:val="009274E9"/>
    <w:rsid w:val="00931592"/>
    <w:rsid w:val="00956AD9"/>
    <w:rsid w:val="00980B59"/>
    <w:rsid w:val="00981DF0"/>
    <w:rsid w:val="00984A95"/>
    <w:rsid w:val="00985095"/>
    <w:rsid w:val="009954AA"/>
    <w:rsid w:val="009A5908"/>
    <w:rsid w:val="009B5181"/>
    <w:rsid w:val="009C27E8"/>
    <w:rsid w:val="009E5DA4"/>
    <w:rsid w:val="00A020A6"/>
    <w:rsid w:val="00A06168"/>
    <w:rsid w:val="00A650E6"/>
    <w:rsid w:val="00A65FB6"/>
    <w:rsid w:val="00A9734E"/>
    <w:rsid w:val="00AA0666"/>
    <w:rsid w:val="00AA135A"/>
    <w:rsid w:val="00AB0920"/>
    <w:rsid w:val="00AB296A"/>
    <w:rsid w:val="00AB44C7"/>
    <w:rsid w:val="00AB6C63"/>
    <w:rsid w:val="00AD1FE9"/>
    <w:rsid w:val="00AE2C68"/>
    <w:rsid w:val="00AE3FE2"/>
    <w:rsid w:val="00AE5D3C"/>
    <w:rsid w:val="00AE675D"/>
    <w:rsid w:val="00AF75C0"/>
    <w:rsid w:val="00B04E21"/>
    <w:rsid w:val="00B06A03"/>
    <w:rsid w:val="00B109CA"/>
    <w:rsid w:val="00B10F72"/>
    <w:rsid w:val="00B12B98"/>
    <w:rsid w:val="00B23AE1"/>
    <w:rsid w:val="00B328A9"/>
    <w:rsid w:val="00B5086F"/>
    <w:rsid w:val="00B61C33"/>
    <w:rsid w:val="00B63249"/>
    <w:rsid w:val="00BA18E6"/>
    <w:rsid w:val="00BA7501"/>
    <w:rsid w:val="00BB09BE"/>
    <w:rsid w:val="00BC330B"/>
    <w:rsid w:val="00BD567B"/>
    <w:rsid w:val="00C10891"/>
    <w:rsid w:val="00C12DE7"/>
    <w:rsid w:val="00C20EAF"/>
    <w:rsid w:val="00C2288D"/>
    <w:rsid w:val="00C6202D"/>
    <w:rsid w:val="00C655B0"/>
    <w:rsid w:val="00C76BC0"/>
    <w:rsid w:val="00C82BEF"/>
    <w:rsid w:val="00C91280"/>
    <w:rsid w:val="00C9650E"/>
    <w:rsid w:val="00CA394F"/>
    <w:rsid w:val="00CB13C7"/>
    <w:rsid w:val="00CB1CF5"/>
    <w:rsid w:val="00CB5C9C"/>
    <w:rsid w:val="00CC1253"/>
    <w:rsid w:val="00CC1BAA"/>
    <w:rsid w:val="00CC4073"/>
    <w:rsid w:val="00CC5864"/>
    <w:rsid w:val="00CD6BD4"/>
    <w:rsid w:val="00CD73A3"/>
    <w:rsid w:val="00CE4C56"/>
    <w:rsid w:val="00CE4FE2"/>
    <w:rsid w:val="00D03621"/>
    <w:rsid w:val="00D05524"/>
    <w:rsid w:val="00D14F8A"/>
    <w:rsid w:val="00D15803"/>
    <w:rsid w:val="00D251B7"/>
    <w:rsid w:val="00D27CC4"/>
    <w:rsid w:val="00D31E5F"/>
    <w:rsid w:val="00D43FE2"/>
    <w:rsid w:val="00D65D94"/>
    <w:rsid w:val="00D674E1"/>
    <w:rsid w:val="00D67AF8"/>
    <w:rsid w:val="00D94B03"/>
    <w:rsid w:val="00D97956"/>
    <w:rsid w:val="00D97D7B"/>
    <w:rsid w:val="00DC0AE7"/>
    <w:rsid w:val="00DC0E3F"/>
    <w:rsid w:val="00DC1F0E"/>
    <w:rsid w:val="00DC284C"/>
    <w:rsid w:val="00DC438E"/>
    <w:rsid w:val="00DC444F"/>
    <w:rsid w:val="00DE559D"/>
    <w:rsid w:val="00DF1FAA"/>
    <w:rsid w:val="00E00FD7"/>
    <w:rsid w:val="00E07C24"/>
    <w:rsid w:val="00E07FFC"/>
    <w:rsid w:val="00E11885"/>
    <w:rsid w:val="00E159D2"/>
    <w:rsid w:val="00E16623"/>
    <w:rsid w:val="00E21513"/>
    <w:rsid w:val="00E22EDD"/>
    <w:rsid w:val="00E5253C"/>
    <w:rsid w:val="00E64784"/>
    <w:rsid w:val="00E71359"/>
    <w:rsid w:val="00E800D8"/>
    <w:rsid w:val="00E8332A"/>
    <w:rsid w:val="00E93915"/>
    <w:rsid w:val="00E97C8A"/>
    <w:rsid w:val="00EA1688"/>
    <w:rsid w:val="00EA1694"/>
    <w:rsid w:val="00EB0719"/>
    <w:rsid w:val="00EB56BF"/>
    <w:rsid w:val="00EB6187"/>
    <w:rsid w:val="00ED02AE"/>
    <w:rsid w:val="00F27F31"/>
    <w:rsid w:val="00F3145D"/>
    <w:rsid w:val="00F4780B"/>
    <w:rsid w:val="00F52C01"/>
    <w:rsid w:val="00F71176"/>
    <w:rsid w:val="00F77635"/>
    <w:rsid w:val="00F84D8C"/>
    <w:rsid w:val="00F928AB"/>
    <w:rsid w:val="00F964CC"/>
    <w:rsid w:val="00FA3B60"/>
    <w:rsid w:val="00FA633C"/>
    <w:rsid w:val="00FB0BC3"/>
    <w:rsid w:val="00FB6A79"/>
    <w:rsid w:val="00FD27B7"/>
    <w:rsid w:val="00FD64F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AB6C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136"/>
  </w:style>
  <w:style w:type="paragraph" w:styleId="Stopka">
    <w:name w:val="footer"/>
    <w:basedOn w:val="Normalny"/>
    <w:link w:val="Stopka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136"/>
  </w:style>
  <w:style w:type="character" w:styleId="Hipercze">
    <w:name w:val="Hyperlink"/>
    <w:basedOn w:val="Domylnaczcionkaakapitu"/>
    <w:uiPriority w:val="99"/>
    <w:unhideWhenUsed/>
    <w:rsid w:val="00C65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6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9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AB6C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136"/>
  </w:style>
  <w:style w:type="paragraph" w:styleId="Stopka">
    <w:name w:val="footer"/>
    <w:basedOn w:val="Normalny"/>
    <w:link w:val="StopkaZnak"/>
    <w:uiPriority w:val="99"/>
    <w:unhideWhenUsed/>
    <w:rsid w:val="00500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136"/>
  </w:style>
  <w:style w:type="character" w:styleId="Hipercze">
    <w:name w:val="Hyperlink"/>
    <w:basedOn w:val="Domylnaczcionkaakapitu"/>
    <w:uiPriority w:val="99"/>
    <w:unhideWhenUsed/>
    <w:rsid w:val="00C65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2128-0A44-432A-AFE7-FC23ECF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3270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39</cp:revision>
  <cp:lastPrinted>2017-05-17T14:38:00Z</cp:lastPrinted>
  <dcterms:created xsi:type="dcterms:W3CDTF">2017-04-13T10:35:00Z</dcterms:created>
  <dcterms:modified xsi:type="dcterms:W3CDTF">2017-05-17T15:37:00Z</dcterms:modified>
</cp:coreProperties>
</file>