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EC728" w14:textId="77777777" w:rsidR="005C269F" w:rsidRPr="00967C4F" w:rsidRDefault="005C269F" w:rsidP="000B7A41">
      <w:pPr>
        <w:autoSpaceDE w:val="0"/>
        <w:autoSpaceDN w:val="0"/>
        <w:adjustRightInd w:val="0"/>
        <w:spacing w:after="120" w:line="276" w:lineRule="auto"/>
        <w:jc w:val="right"/>
        <w:rPr>
          <w:rFonts w:ascii="Calibri" w:hAnsi="Calibri" w:cs="Calibri"/>
          <w:iCs/>
        </w:rPr>
      </w:pPr>
      <w:r w:rsidRPr="00967C4F">
        <w:rPr>
          <w:rFonts w:ascii="Calibri" w:hAnsi="Calibri" w:cs="Calibri"/>
          <w:iCs/>
        </w:rPr>
        <w:t xml:space="preserve">Załącznik nr 5 do Zasad </w:t>
      </w:r>
    </w:p>
    <w:p w14:paraId="14AB11C4" w14:textId="77777777" w:rsidR="005C269F" w:rsidRPr="00CB2B64" w:rsidRDefault="00E75BC0" w:rsidP="00E75BC0">
      <w:pPr>
        <w:suppressAutoHyphens/>
        <w:spacing w:before="240" w:after="120" w:line="276" w:lineRule="auto"/>
        <w:jc w:val="center"/>
        <w:rPr>
          <w:rFonts w:ascii="Calibri" w:hAnsi="Calibri" w:cs="Calibri"/>
          <w:b/>
          <w:strike/>
          <w:sz w:val="28"/>
          <w:szCs w:val="28"/>
        </w:rPr>
      </w:pPr>
      <w:r w:rsidRPr="00CB2B64">
        <w:rPr>
          <w:rFonts w:ascii="Calibri" w:hAnsi="Calibri" w:cs="Calibri"/>
          <w:b/>
          <w:kern w:val="2"/>
          <w:sz w:val="28"/>
          <w:szCs w:val="28"/>
        </w:rPr>
        <w:t xml:space="preserve">Ramowy wzór umowy dofinansowania w ramach programu  </w:t>
      </w:r>
      <w:r w:rsidR="005C269F" w:rsidRPr="00CB2B64">
        <w:rPr>
          <w:rFonts w:ascii="Calibri" w:hAnsi="Calibri" w:cs="Calibri"/>
          <w:b/>
          <w:kern w:val="2"/>
          <w:sz w:val="28"/>
          <w:szCs w:val="28"/>
        </w:rPr>
        <w:br/>
      </w:r>
      <w:r w:rsidR="005C269F" w:rsidRPr="00CB2B64">
        <w:rPr>
          <w:rFonts w:ascii="Calibri" w:hAnsi="Calibri" w:cs="Calibri"/>
          <w:b/>
          <w:sz w:val="28"/>
          <w:szCs w:val="28"/>
        </w:rPr>
        <w:t xml:space="preserve">„Samodzielność – Aktywność – Mobilność!”  - Dostępne mieszkanie </w:t>
      </w:r>
    </w:p>
    <w:p w14:paraId="01D54394" w14:textId="77777777" w:rsidR="005C269F" w:rsidRPr="00967C4F" w:rsidRDefault="00E75BC0" w:rsidP="00E75BC0">
      <w:pPr>
        <w:pStyle w:val="NormalnyWeb"/>
        <w:spacing w:before="0" w:beforeAutospacing="0" w:after="120" w:afterAutospacing="0" w:line="276" w:lineRule="auto"/>
        <w:jc w:val="center"/>
        <w:rPr>
          <w:rFonts w:ascii="Calibri" w:hAnsi="Calibri" w:cs="Calibri"/>
        </w:rPr>
      </w:pPr>
      <w:r w:rsidRPr="00967C4F">
        <w:rPr>
          <w:rFonts w:ascii="Calibri" w:hAnsi="Calibri" w:cs="Calibri"/>
        </w:rPr>
        <w:t>Umowa dofinansowania</w:t>
      </w:r>
      <w:r w:rsidR="005C269F" w:rsidRPr="00967C4F">
        <w:rPr>
          <w:rFonts w:ascii="Calibri" w:hAnsi="Calibri" w:cs="Calibri"/>
        </w:rPr>
        <w:t xml:space="preserve"> nr </w:t>
      </w:r>
      <w:r w:rsidR="002F3CE3">
        <w:rPr>
          <w:rFonts w:ascii="Calibri" w:hAnsi="Calibri" w:cs="Calibri"/>
          <w:b/>
          <w:bCs/>
        </w:rPr>
        <w:t>……………………………</w:t>
      </w:r>
    </w:p>
    <w:p w14:paraId="6D8E4128" w14:textId="77777777" w:rsidR="005C269F" w:rsidRPr="00967C4F" w:rsidRDefault="005C269F" w:rsidP="00E75BC0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 xml:space="preserve">ze środków </w:t>
      </w:r>
      <w:r w:rsidR="00E75BC0" w:rsidRPr="00967C4F">
        <w:rPr>
          <w:rFonts w:ascii="Calibri" w:hAnsi="Calibri" w:cs="Calibri"/>
          <w:sz w:val="24"/>
          <w:szCs w:val="24"/>
        </w:rPr>
        <w:t xml:space="preserve">Państwowego Funduszu Rehabilitacji Osób Niepełnosprawnych </w:t>
      </w:r>
      <w:r w:rsidRPr="00967C4F">
        <w:rPr>
          <w:rFonts w:ascii="Calibri" w:hAnsi="Calibri" w:cs="Calibri"/>
          <w:sz w:val="24"/>
          <w:szCs w:val="24"/>
        </w:rPr>
        <w:t xml:space="preserve">w ramach realizacji programu </w:t>
      </w:r>
      <w:r w:rsidRPr="00967C4F">
        <w:rPr>
          <w:rFonts w:ascii="Calibri" w:hAnsi="Calibri" w:cs="Calibri"/>
          <w:b/>
          <w:bCs/>
          <w:sz w:val="24"/>
          <w:szCs w:val="24"/>
        </w:rPr>
        <w:t xml:space="preserve">„Samodzielność – Aktywność – Mobilność!” </w:t>
      </w:r>
      <w:r w:rsidRPr="00967C4F">
        <w:rPr>
          <w:rFonts w:ascii="Calibri" w:hAnsi="Calibri" w:cs="Calibri"/>
          <w:b/>
          <w:sz w:val="24"/>
          <w:szCs w:val="24"/>
        </w:rPr>
        <w:t xml:space="preserve">- Dostępne mieszkanie </w:t>
      </w:r>
    </w:p>
    <w:p w14:paraId="056684D0" w14:textId="77777777" w:rsidR="007C3774" w:rsidRPr="00967C4F" w:rsidRDefault="005C269F" w:rsidP="00E75BC0">
      <w:pPr>
        <w:pStyle w:val="Tekstpodstawowy3"/>
        <w:spacing w:after="120" w:line="276" w:lineRule="auto"/>
        <w:rPr>
          <w:rFonts w:ascii="Calibri" w:hAnsi="Calibri" w:cs="Calibri"/>
          <w:i w:val="0"/>
          <w:iCs w:val="0"/>
        </w:rPr>
      </w:pPr>
      <w:r w:rsidRPr="00967C4F">
        <w:rPr>
          <w:rFonts w:ascii="Calibri" w:hAnsi="Calibri" w:cs="Calibri"/>
          <w:i w:val="0"/>
          <w:iCs w:val="0"/>
        </w:rPr>
        <w:t xml:space="preserve">zawarta w dniu </w:t>
      </w:r>
      <w:bookmarkStart w:id="0" w:name="_Hlk105392879"/>
      <w:r w:rsidRPr="00967C4F">
        <w:rPr>
          <w:rFonts w:ascii="Calibri" w:hAnsi="Calibri" w:cs="Calibri"/>
          <w:i w:val="0"/>
          <w:iCs w:val="0"/>
        </w:rPr>
        <w:t xml:space="preserve">złożenia podpisu </w:t>
      </w:r>
      <w:r w:rsidR="00AE4D60" w:rsidRPr="00967C4F">
        <w:rPr>
          <w:rFonts w:ascii="Calibri" w:hAnsi="Calibri" w:cs="Calibri"/>
          <w:i w:val="0"/>
          <w:iCs w:val="0"/>
        </w:rPr>
        <w:t>(</w:t>
      </w:r>
      <w:r w:rsidRPr="00967C4F">
        <w:rPr>
          <w:rFonts w:ascii="Calibri" w:hAnsi="Calibri" w:cs="Calibri"/>
          <w:i w:val="0"/>
          <w:iCs w:val="0"/>
        </w:rPr>
        <w:t>elektronicznego</w:t>
      </w:r>
      <w:r w:rsidR="00D800FB" w:rsidRPr="00967C4F">
        <w:rPr>
          <w:rFonts w:ascii="Calibri" w:hAnsi="Calibri" w:cs="Calibri"/>
          <w:i w:val="0"/>
          <w:iCs w:val="0"/>
        </w:rPr>
        <w:t>)</w:t>
      </w:r>
      <w:r w:rsidRPr="00967C4F">
        <w:rPr>
          <w:rFonts w:ascii="Calibri" w:hAnsi="Calibri" w:cs="Calibri"/>
          <w:i w:val="0"/>
          <w:iCs w:val="0"/>
        </w:rPr>
        <w:t xml:space="preserve"> przez Beneficjenta </w:t>
      </w:r>
      <w:bookmarkEnd w:id="0"/>
    </w:p>
    <w:p w14:paraId="4901CB8C" w14:textId="77777777" w:rsidR="005C269F" w:rsidRPr="00967C4F" w:rsidRDefault="005C269F" w:rsidP="00E75BC0">
      <w:pPr>
        <w:pStyle w:val="Tekstpodstawowy3"/>
        <w:spacing w:after="120" w:line="276" w:lineRule="auto"/>
        <w:rPr>
          <w:rFonts w:ascii="Calibri" w:hAnsi="Calibri" w:cs="Calibri"/>
        </w:rPr>
      </w:pPr>
      <w:r w:rsidRPr="00967C4F">
        <w:rPr>
          <w:rFonts w:ascii="Calibri" w:hAnsi="Calibri" w:cs="Calibri"/>
          <w:i w:val="0"/>
          <w:iCs w:val="0"/>
        </w:rPr>
        <w:t xml:space="preserve">w </w:t>
      </w:r>
      <w:r w:rsidR="002F3CE3">
        <w:rPr>
          <w:rFonts w:ascii="Calibri" w:hAnsi="Calibri" w:cs="Calibri"/>
          <w:b/>
          <w:bCs/>
          <w:i w:val="0"/>
          <w:iCs w:val="0"/>
        </w:rPr>
        <w:t>………………………</w:t>
      </w:r>
      <w:r w:rsidRPr="00967C4F">
        <w:rPr>
          <w:rFonts w:ascii="Calibri" w:hAnsi="Calibri" w:cs="Calibri"/>
          <w:i w:val="0"/>
          <w:iCs w:val="0"/>
        </w:rPr>
        <w:t xml:space="preserve"> pomiędzy:</w:t>
      </w:r>
    </w:p>
    <w:p w14:paraId="64EA853C" w14:textId="77777777" w:rsidR="005C269F" w:rsidRPr="00967C4F" w:rsidRDefault="005C269F" w:rsidP="00E75BC0">
      <w:pPr>
        <w:pStyle w:val="Standard"/>
        <w:spacing w:after="120" w:line="276" w:lineRule="auto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POWIATEM</w:t>
      </w:r>
      <w:r w:rsidRPr="00967C4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F3CE3">
        <w:rPr>
          <w:rFonts w:ascii="Calibri" w:hAnsi="Calibri" w:cs="Calibri"/>
          <w:b/>
          <w:bCs/>
          <w:sz w:val="24"/>
          <w:szCs w:val="24"/>
        </w:rPr>
        <w:t>……………………</w:t>
      </w:r>
      <w:r w:rsidRPr="00967C4F">
        <w:rPr>
          <w:rFonts w:ascii="Calibri" w:hAnsi="Calibri" w:cs="Calibri"/>
          <w:sz w:val="24"/>
          <w:szCs w:val="24"/>
        </w:rPr>
        <w:t xml:space="preserve"> – realizującym program „Samodzielność – Aktywność – Mobilność!” – Dostępne mieszkanie, zwanym dalej „POWIATEM”, reprezentowanym przez:</w:t>
      </w:r>
    </w:p>
    <w:p w14:paraId="140644A9" w14:textId="77777777" w:rsidR="005C269F" w:rsidRPr="00967C4F" w:rsidRDefault="002F3CE3" w:rsidP="00E75BC0">
      <w:pPr>
        <w:pStyle w:val="Textbody"/>
        <w:spacing w:before="0" w:after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………………………………………………………………………………………………………………………………………………….</w:t>
      </w:r>
    </w:p>
    <w:p w14:paraId="4F84D685" w14:textId="77777777" w:rsidR="005C269F" w:rsidRPr="00967C4F" w:rsidRDefault="005C269F" w:rsidP="00E75BC0">
      <w:pPr>
        <w:pStyle w:val="Textbody"/>
        <w:spacing w:before="0" w:after="120" w:line="276" w:lineRule="auto"/>
        <w:jc w:val="center"/>
        <w:rPr>
          <w:rFonts w:ascii="Calibri" w:hAnsi="Calibri" w:cs="Calibri"/>
        </w:rPr>
      </w:pPr>
      <w:r w:rsidRPr="00967C4F">
        <w:rPr>
          <w:rFonts w:ascii="Calibri" w:hAnsi="Calibri" w:cs="Calibri"/>
        </w:rPr>
        <w:t>a</w:t>
      </w:r>
    </w:p>
    <w:p w14:paraId="36267EF7" w14:textId="77777777" w:rsidR="005C269F" w:rsidRPr="00967C4F" w:rsidRDefault="005C269F" w:rsidP="00E75BC0">
      <w:pPr>
        <w:pStyle w:val="Textbody"/>
        <w:spacing w:before="0" w:after="120" w:line="276" w:lineRule="auto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Panią/ Panem: </w:t>
      </w:r>
      <w:r w:rsidR="002F3CE3">
        <w:rPr>
          <w:rFonts w:ascii="Calibri" w:hAnsi="Calibri" w:cs="Calibri"/>
          <w:b/>
          <w:bCs/>
        </w:rPr>
        <w:t>………………………….………</w:t>
      </w:r>
      <w:r w:rsidRPr="00967C4F">
        <w:rPr>
          <w:rFonts w:ascii="Calibri" w:hAnsi="Calibri" w:cs="Calibri"/>
          <w:b/>
          <w:bCs/>
        </w:rPr>
        <w:t xml:space="preserve"> </w:t>
      </w:r>
      <w:r w:rsidRPr="00967C4F">
        <w:rPr>
          <w:rFonts w:ascii="Calibri" w:hAnsi="Calibri" w:cs="Calibri"/>
        </w:rPr>
        <w:t>zamieszkałą/</w:t>
      </w:r>
      <w:proofErr w:type="spellStart"/>
      <w:r w:rsidRPr="00967C4F">
        <w:rPr>
          <w:rFonts w:ascii="Calibri" w:hAnsi="Calibri" w:cs="Calibri"/>
        </w:rPr>
        <w:t>ym</w:t>
      </w:r>
      <w:proofErr w:type="spellEnd"/>
      <w:r w:rsidRPr="00967C4F">
        <w:rPr>
          <w:rFonts w:ascii="Calibri" w:hAnsi="Calibri" w:cs="Calibri"/>
        </w:rPr>
        <w:t xml:space="preserve">: </w:t>
      </w:r>
      <w:r w:rsidR="002F3CE3">
        <w:rPr>
          <w:rFonts w:ascii="Calibri" w:hAnsi="Calibri" w:cs="Calibri"/>
          <w:b/>
          <w:bCs/>
        </w:rPr>
        <w:t>…………………………………………………………..</w:t>
      </w:r>
      <w:r w:rsidRPr="00967C4F">
        <w:rPr>
          <w:rFonts w:ascii="Calibri" w:hAnsi="Calibri" w:cs="Calibri"/>
          <w:b/>
          <w:bCs/>
        </w:rPr>
        <w:t xml:space="preserve">, </w:t>
      </w:r>
      <w:r w:rsidRPr="00967C4F">
        <w:rPr>
          <w:rFonts w:ascii="Calibri" w:hAnsi="Calibri" w:cs="Calibri"/>
        </w:rPr>
        <w:t xml:space="preserve">Nr PESEL </w:t>
      </w:r>
      <w:r w:rsidR="002F3CE3">
        <w:rPr>
          <w:rFonts w:ascii="Calibri" w:hAnsi="Calibri" w:cs="Calibri"/>
          <w:b/>
          <w:bCs/>
        </w:rPr>
        <w:t>………………………………………….</w:t>
      </w:r>
      <w:r w:rsidRPr="00967C4F">
        <w:rPr>
          <w:rFonts w:ascii="Calibri" w:hAnsi="Calibri" w:cs="Calibri"/>
          <w:b/>
          <w:bCs/>
        </w:rPr>
        <w:t>,</w:t>
      </w:r>
      <w:r w:rsidRPr="00967C4F">
        <w:rPr>
          <w:rFonts w:ascii="Calibri" w:hAnsi="Calibri" w:cs="Calibri"/>
        </w:rPr>
        <w:t xml:space="preserve"> zwanym dalej „Beneficjentem”,</w:t>
      </w:r>
    </w:p>
    <w:p w14:paraId="7DE18A9D" w14:textId="77777777" w:rsidR="005C269F" w:rsidRPr="00967C4F" w:rsidRDefault="005C269F" w:rsidP="00E75BC0">
      <w:pPr>
        <w:pStyle w:val="Textbody"/>
        <w:spacing w:before="0" w:after="120" w:line="276" w:lineRule="auto"/>
        <w:rPr>
          <w:rFonts w:ascii="Calibri" w:hAnsi="Calibri" w:cs="Calibri"/>
        </w:rPr>
      </w:pPr>
      <w:r w:rsidRPr="00967C4F">
        <w:rPr>
          <w:rFonts w:ascii="Calibri" w:hAnsi="Calibri" w:cs="Calibri"/>
        </w:rPr>
        <w:t>o następującej treści:</w:t>
      </w:r>
    </w:p>
    <w:p w14:paraId="508FB4C7" w14:textId="77777777" w:rsidR="005C269F" w:rsidRPr="00967C4F" w:rsidRDefault="00843DFE" w:rsidP="00843DFE">
      <w:pPr>
        <w:pStyle w:val="Standard"/>
        <w:tabs>
          <w:tab w:val="center" w:pos="4819"/>
          <w:tab w:val="left" w:pos="6863"/>
        </w:tabs>
        <w:spacing w:after="120" w:line="276" w:lineRule="auto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ab/>
      </w:r>
      <w:r w:rsidR="005C269F" w:rsidRPr="00967C4F">
        <w:rPr>
          <w:rFonts w:ascii="Calibri" w:hAnsi="Calibri" w:cs="Calibri"/>
          <w:sz w:val="24"/>
          <w:szCs w:val="24"/>
        </w:rPr>
        <w:t>Paragraf 1</w:t>
      </w:r>
      <w:r w:rsidR="002304F2" w:rsidRPr="00967C4F">
        <w:rPr>
          <w:rFonts w:ascii="Calibri" w:hAnsi="Calibri" w:cs="Calibri"/>
          <w:sz w:val="24"/>
          <w:szCs w:val="24"/>
        </w:rPr>
        <w:t>.</w:t>
      </w:r>
      <w:r w:rsidRPr="00967C4F">
        <w:rPr>
          <w:rFonts w:ascii="Calibri" w:hAnsi="Calibri" w:cs="Calibri"/>
          <w:sz w:val="24"/>
          <w:szCs w:val="24"/>
        </w:rPr>
        <w:tab/>
      </w:r>
    </w:p>
    <w:p w14:paraId="341706FE" w14:textId="77777777" w:rsidR="005C269F" w:rsidRPr="00967C4F" w:rsidRDefault="005C269F" w:rsidP="00124777">
      <w:pPr>
        <w:pStyle w:val="Textbodyindent"/>
        <w:numPr>
          <w:ilvl w:val="0"/>
          <w:numId w:val="63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Przedmiotem umowy jest dofinansowanie ze środków Państwowego Funduszu Rehabilitacji Osób Niepełnosprawnych, zwanego dalej „PFRON” w ramach programu </w:t>
      </w:r>
      <w:r w:rsidRPr="00967C4F">
        <w:rPr>
          <w:rFonts w:ascii="Calibri" w:hAnsi="Calibri" w:cs="Calibri"/>
          <w:bCs/>
        </w:rPr>
        <w:t xml:space="preserve">„Samodzielność – Aktywność – Mobilność!” Dostępne </w:t>
      </w:r>
      <w:r w:rsidRPr="00967C4F">
        <w:rPr>
          <w:rFonts w:ascii="Calibri" w:hAnsi="Calibri" w:cs="Calibri"/>
        </w:rPr>
        <w:t xml:space="preserve">mieszkanie zwanego dalej „programem”, przeznaczone na: </w:t>
      </w:r>
      <w:r w:rsidRPr="00967C4F">
        <w:rPr>
          <w:rFonts w:ascii="Calibri" w:hAnsi="Calibri" w:cs="Calibri"/>
          <w:bCs/>
        </w:rPr>
        <w:t>zmianę architektonicznie niedostępnego mieszkania, w którym aktualnie mieszka Beneficjent, na mieszkanie bez barier</w:t>
      </w:r>
      <w:r w:rsidRPr="00967C4F">
        <w:rPr>
          <w:rFonts w:ascii="Calibri" w:hAnsi="Calibri" w:cs="Calibri"/>
        </w:rPr>
        <w:t xml:space="preserve">, zwaną dalej „przedmiotem dofinansowania”, która to pomoc jest udzielana na rzecz Beneficjenta </w:t>
      </w:r>
      <w:r w:rsidRPr="00967C4F">
        <w:rPr>
          <w:rFonts w:ascii="Calibri" w:hAnsi="Calibri" w:cs="Calibri"/>
          <w:iCs/>
        </w:rPr>
        <w:t xml:space="preserve">w celu </w:t>
      </w:r>
      <w:r w:rsidRPr="00967C4F">
        <w:rPr>
          <w:rFonts w:ascii="Calibri" w:hAnsi="Calibri" w:cs="Calibri"/>
        </w:rPr>
        <w:t>zwiększenia niezależności oraz ułatwienia aktywności zawodowej i społecznej poprzez zapewnienie mieszkania wolnego od barier architektonicznych, jako podstawy samodzielnego realizowania planów zawodowych i społecznych.</w:t>
      </w:r>
    </w:p>
    <w:p w14:paraId="727409CC" w14:textId="77777777" w:rsidR="005C269F" w:rsidRPr="00967C4F" w:rsidRDefault="005C269F" w:rsidP="00124777">
      <w:pPr>
        <w:pStyle w:val="Textbodyindent"/>
        <w:numPr>
          <w:ilvl w:val="0"/>
          <w:numId w:val="63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>Beneficjent oświadcza, iż:</w:t>
      </w:r>
    </w:p>
    <w:p w14:paraId="68A8DAE8" w14:textId="77777777" w:rsidR="005C269F" w:rsidRPr="00967C4F" w:rsidRDefault="005C269F" w:rsidP="00253C61">
      <w:pPr>
        <w:pStyle w:val="Standard"/>
        <w:numPr>
          <w:ilvl w:val="0"/>
          <w:numId w:val="64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znane są mu zapisy programu, które przyjmuje do wiadomości i stosowania;</w:t>
      </w:r>
    </w:p>
    <w:p w14:paraId="30E2E39A" w14:textId="77777777" w:rsidR="005C269F" w:rsidRPr="00967C4F" w:rsidRDefault="005C269F" w:rsidP="00253C61">
      <w:pPr>
        <w:pStyle w:val="Standard"/>
        <w:numPr>
          <w:ilvl w:val="0"/>
          <w:numId w:val="64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nie ubiega się i nie będzie ubiegał się odrębnym wnioskiem o środki PFRON na cel objęty niniejszą umową – za pośrednictwem innego POWIATU (na terenie innego samorządu powiatowego);</w:t>
      </w:r>
    </w:p>
    <w:p w14:paraId="0B426550" w14:textId="77777777" w:rsidR="005C269F" w:rsidRPr="00967C4F" w:rsidRDefault="005C269F" w:rsidP="00253C61">
      <w:pPr>
        <w:pStyle w:val="Standard"/>
        <w:numPr>
          <w:ilvl w:val="0"/>
          <w:numId w:val="64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 xml:space="preserve">nie otrzymał na podstawie odrębnego wniosku dofinansowania, refundacji lub dotacji </w:t>
      </w:r>
      <w:r w:rsidR="007C3774" w:rsidRPr="00967C4F">
        <w:rPr>
          <w:rFonts w:ascii="Calibri" w:hAnsi="Calibri" w:cs="Calibri"/>
          <w:sz w:val="24"/>
          <w:szCs w:val="24"/>
        </w:rPr>
        <w:br/>
      </w:r>
      <w:r w:rsidRPr="00967C4F">
        <w:rPr>
          <w:rFonts w:ascii="Calibri" w:hAnsi="Calibri" w:cs="Calibri"/>
          <w:sz w:val="24"/>
          <w:szCs w:val="24"/>
        </w:rPr>
        <w:t>ze środków PFRON na cel objęty niniejszą umową;</w:t>
      </w:r>
    </w:p>
    <w:p w14:paraId="0D3563CA" w14:textId="77777777" w:rsidR="005C269F" w:rsidRPr="00967C4F" w:rsidRDefault="005C269F" w:rsidP="00253C61">
      <w:pPr>
        <w:pStyle w:val="Standard"/>
        <w:numPr>
          <w:ilvl w:val="0"/>
          <w:numId w:val="64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posiada pełną zdolność do czynności prawnych oraz że wszystkie informacje zawarte we wniosku o dofinansowanie i w załącznikach do tego wniosku, a także w niniejszej umowie są zgodne ze stanem faktycznym i prawnym;</w:t>
      </w:r>
    </w:p>
    <w:p w14:paraId="5441F8ED" w14:textId="77777777" w:rsidR="007C3774" w:rsidRPr="00967C4F" w:rsidRDefault="005C269F" w:rsidP="00253C61">
      <w:pPr>
        <w:pStyle w:val="Standard"/>
        <w:numPr>
          <w:ilvl w:val="0"/>
          <w:numId w:val="64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lastRenderedPageBreak/>
        <w:t>na dzień zawarcia umowy spełnia warunki uczestnictwa w programie;</w:t>
      </w:r>
      <w:r w:rsidR="007C3774" w:rsidRPr="00967C4F">
        <w:rPr>
          <w:rFonts w:ascii="Calibri" w:hAnsi="Calibri" w:cs="Calibri"/>
          <w:sz w:val="24"/>
          <w:szCs w:val="24"/>
        </w:rPr>
        <w:t xml:space="preserve"> </w:t>
      </w:r>
    </w:p>
    <w:p w14:paraId="01F76CF3" w14:textId="28889BD9" w:rsidR="005C269F" w:rsidRPr="00967C4F" w:rsidRDefault="005C269F" w:rsidP="00253C61">
      <w:pPr>
        <w:pStyle w:val="Standard"/>
        <w:numPr>
          <w:ilvl w:val="0"/>
          <w:numId w:val="64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przyjmuje do wiadomości i stosowania, że mieszkanie uzyskane w wyniku dofinansowania w ramach niniejszej umowy, musi być pozbawione barier architektonicznych;</w:t>
      </w:r>
    </w:p>
    <w:p w14:paraId="0C1B5962" w14:textId="77777777" w:rsidR="005C269F" w:rsidRPr="00967C4F" w:rsidRDefault="005C269F" w:rsidP="00253C61">
      <w:pPr>
        <w:pStyle w:val="Standard"/>
        <w:numPr>
          <w:ilvl w:val="0"/>
          <w:numId w:val="64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nie posiada wymagalnych zobowiązań wobec PFRON i POWIATU;</w:t>
      </w:r>
    </w:p>
    <w:p w14:paraId="1040B370" w14:textId="77777777" w:rsidR="005C269F" w:rsidRPr="00967C4F" w:rsidRDefault="005C269F" w:rsidP="00253C61">
      <w:pPr>
        <w:pStyle w:val="Standard"/>
        <w:numPr>
          <w:ilvl w:val="0"/>
          <w:numId w:val="64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w ciągu ostatnich 3 lat nie był stroną umowy dofinansowania ze środków PFRON rozwiązanej z przyczyn leżących po jego stronie;</w:t>
      </w:r>
    </w:p>
    <w:p w14:paraId="1D3087F4" w14:textId="77777777" w:rsidR="005C269F" w:rsidRPr="00967C4F" w:rsidRDefault="005C269F" w:rsidP="00253C61">
      <w:pPr>
        <w:pStyle w:val="Standard"/>
        <w:numPr>
          <w:ilvl w:val="0"/>
          <w:numId w:val="64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zapoznał się z treścią niniejszej umowy, w tym z prawami i obowiązkami wynikającymi z otrzymania dofinansowania ze środków PFRON oraz sankcjami z tytułu niedotrzymania warunków umowy, które przyjmuje do wiadomości i stosowania;</w:t>
      </w:r>
    </w:p>
    <w:p w14:paraId="69DC4FAD" w14:textId="77777777" w:rsidR="005C269F" w:rsidRPr="00967C4F" w:rsidRDefault="005C269F" w:rsidP="00253C61">
      <w:pPr>
        <w:pStyle w:val="Standard"/>
        <w:numPr>
          <w:ilvl w:val="0"/>
          <w:numId w:val="64"/>
        </w:numPr>
        <w:spacing w:after="120"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 xml:space="preserve">posiada środki finansowe na pokrycie udziału własnego w przypadku, gdy udzielone </w:t>
      </w:r>
      <w:r w:rsidRPr="00967C4F">
        <w:rPr>
          <w:rFonts w:ascii="Calibri" w:hAnsi="Calibri" w:cs="Calibri"/>
          <w:sz w:val="24"/>
          <w:szCs w:val="24"/>
        </w:rPr>
        <w:br/>
        <w:t>w ramach niniejszej umowy dofinansowanie nie pokrywa pełnego kosztu zmiany mieszkania;</w:t>
      </w:r>
    </w:p>
    <w:p w14:paraId="43E9929A" w14:textId="77777777" w:rsidR="005C269F" w:rsidRPr="00967C4F" w:rsidRDefault="005C269F" w:rsidP="00253C61">
      <w:pPr>
        <w:pStyle w:val="Standard"/>
        <w:numPr>
          <w:ilvl w:val="0"/>
          <w:numId w:val="64"/>
        </w:numPr>
        <w:spacing w:after="120"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środki stanowiące udział własny nie będą pochodziły ze środków PFRON.</w:t>
      </w:r>
    </w:p>
    <w:p w14:paraId="72A9EB91" w14:textId="77777777" w:rsidR="005C269F" w:rsidRPr="00967C4F" w:rsidRDefault="005C269F" w:rsidP="00E75BC0">
      <w:pPr>
        <w:pStyle w:val="Standard"/>
        <w:numPr>
          <w:ilvl w:val="3"/>
          <w:numId w:val="50"/>
        </w:numPr>
        <w:spacing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Beneficjent przyjmuje także do wiadomości i stosowania, że uzyskane w ramach programu środki finansowe są środkami publicznymi, w związku z tym podlegają szczególnej kontroli.</w:t>
      </w:r>
    </w:p>
    <w:p w14:paraId="7BBF20C5" w14:textId="77777777" w:rsidR="005C269F" w:rsidRPr="00967C4F" w:rsidRDefault="005C269F" w:rsidP="00E75BC0">
      <w:pPr>
        <w:pStyle w:val="Standard"/>
        <w:tabs>
          <w:tab w:val="left" w:pos="360"/>
        </w:tabs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Paragraf 2</w:t>
      </w:r>
      <w:r w:rsidR="002304F2" w:rsidRPr="00967C4F">
        <w:rPr>
          <w:rFonts w:ascii="Calibri" w:hAnsi="Calibri" w:cs="Calibri"/>
          <w:sz w:val="24"/>
          <w:szCs w:val="24"/>
        </w:rPr>
        <w:t>.</w:t>
      </w:r>
    </w:p>
    <w:p w14:paraId="6E591296" w14:textId="77777777" w:rsidR="005C269F" w:rsidRPr="00967C4F" w:rsidRDefault="005C269F" w:rsidP="00124777">
      <w:pPr>
        <w:pStyle w:val="Textbodyindent"/>
        <w:numPr>
          <w:ilvl w:val="3"/>
          <w:numId w:val="65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>POWIAT udziela Beneficjentowi na jego wniosek nr </w:t>
      </w:r>
      <w:r w:rsidR="002F3CE3">
        <w:rPr>
          <w:rFonts w:ascii="Calibri" w:hAnsi="Calibri" w:cs="Calibri"/>
          <w:b/>
          <w:bCs/>
        </w:rPr>
        <w:t>…………………..</w:t>
      </w:r>
      <w:r w:rsidRPr="00967C4F">
        <w:rPr>
          <w:rFonts w:ascii="Calibri" w:hAnsi="Calibri" w:cs="Calibri"/>
        </w:rPr>
        <w:t xml:space="preserve"> z dnia </w:t>
      </w:r>
      <w:r w:rsidR="002F3CE3">
        <w:rPr>
          <w:rFonts w:ascii="Calibri" w:hAnsi="Calibri" w:cs="Calibri"/>
          <w:b/>
          <w:bCs/>
        </w:rPr>
        <w:t>………………………………</w:t>
      </w:r>
      <w:r w:rsidR="001A6D36" w:rsidRPr="00967C4F">
        <w:rPr>
          <w:rFonts w:ascii="Calibri" w:hAnsi="Calibri" w:cs="Calibri"/>
          <w:b/>
          <w:bCs/>
        </w:rPr>
        <w:t>.</w:t>
      </w:r>
      <w:r w:rsidRPr="00967C4F">
        <w:rPr>
          <w:rFonts w:ascii="Calibri" w:hAnsi="Calibri" w:cs="Calibri"/>
        </w:rPr>
        <w:t xml:space="preserve"> dofinansowania do łącznej kwoty </w:t>
      </w:r>
      <w:r w:rsidR="002F3CE3">
        <w:rPr>
          <w:rFonts w:ascii="Calibri" w:hAnsi="Calibri" w:cs="Calibri"/>
        </w:rPr>
        <w:t>………………</w:t>
      </w:r>
      <w:r w:rsidRPr="00967C4F">
        <w:rPr>
          <w:rFonts w:ascii="Calibri" w:hAnsi="Calibri" w:cs="Calibri"/>
        </w:rPr>
        <w:t xml:space="preserve"> zł (słownie: </w:t>
      </w:r>
      <w:r w:rsidR="002F3CE3">
        <w:rPr>
          <w:rFonts w:ascii="Calibri" w:hAnsi="Calibri" w:cs="Calibri"/>
        </w:rPr>
        <w:t>…………..</w:t>
      </w:r>
      <w:r w:rsidRPr="00967C4F">
        <w:rPr>
          <w:rFonts w:ascii="Calibri" w:hAnsi="Calibri" w:cs="Calibri"/>
        </w:rPr>
        <w:t>), na warunkach określonych w niniejszej umowie.</w:t>
      </w:r>
    </w:p>
    <w:p w14:paraId="6A2AE96B" w14:textId="77777777" w:rsidR="005C269F" w:rsidRPr="00967C4F" w:rsidRDefault="005C269F" w:rsidP="00E75BC0">
      <w:pPr>
        <w:pStyle w:val="Textbodyindent"/>
        <w:numPr>
          <w:ilvl w:val="3"/>
          <w:numId w:val="65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>Szczegółowy zakres rzeczowy i finansowy dofinansowania, dopuszczalny sposób przekazania dofinansowania oraz warunki rozliczenia udzielonej pomocy, określa załącznik nr 1 do umowy.</w:t>
      </w:r>
    </w:p>
    <w:p w14:paraId="0B49A17D" w14:textId="77777777" w:rsidR="005C269F" w:rsidRPr="00967C4F" w:rsidRDefault="005C269F" w:rsidP="00E75BC0">
      <w:pPr>
        <w:pStyle w:val="Textbodyindent"/>
        <w:numPr>
          <w:ilvl w:val="3"/>
          <w:numId w:val="65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Wysokość faktycznie udzielonej kwoty dofinansowania zostanie ustalona na podstawie dostarczonych przez Beneficjenta dowodów poniesionych wydatków, jednakże nie może być wyższa niż kwota wskazana w </w:t>
      </w:r>
      <w:r w:rsidR="007A465B" w:rsidRPr="00967C4F">
        <w:rPr>
          <w:rFonts w:ascii="Calibri" w:hAnsi="Calibri" w:cs="Calibri"/>
        </w:rPr>
        <w:t xml:space="preserve">ustępie </w:t>
      </w:r>
      <w:r w:rsidRPr="00967C4F">
        <w:rPr>
          <w:rFonts w:ascii="Calibri" w:hAnsi="Calibri" w:cs="Calibri"/>
        </w:rPr>
        <w:t>1.</w:t>
      </w:r>
    </w:p>
    <w:p w14:paraId="22C4F64E" w14:textId="77777777" w:rsidR="005C269F" w:rsidRPr="00967C4F" w:rsidRDefault="005C269F" w:rsidP="00E75BC0">
      <w:pPr>
        <w:pStyle w:val="Textbodyindent"/>
        <w:numPr>
          <w:ilvl w:val="3"/>
          <w:numId w:val="65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Przekroczenie kosztów ponad ustaloną wysokość, określoną w </w:t>
      </w:r>
      <w:r w:rsidR="007A465B" w:rsidRPr="00967C4F">
        <w:rPr>
          <w:rFonts w:ascii="Calibri" w:hAnsi="Calibri" w:cs="Calibri"/>
        </w:rPr>
        <w:t xml:space="preserve">ustępie </w:t>
      </w:r>
      <w:r w:rsidRPr="00967C4F">
        <w:rPr>
          <w:rFonts w:ascii="Calibri" w:hAnsi="Calibri" w:cs="Calibri"/>
        </w:rPr>
        <w:t xml:space="preserve">1, Beneficjent pokrywa </w:t>
      </w:r>
      <w:r w:rsidRPr="00967C4F">
        <w:rPr>
          <w:rFonts w:ascii="Calibri" w:hAnsi="Calibri" w:cs="Calibri"/>
        </w:rPr>
        <w:br/>
        <w:t>ze środków własnych.</w:t>
      </w:r>
    </w:p>
    <w:p w14:paraId="7929C328" w14:textId="77777777" w:rsidR="005C269F" w:rsidRPr="00967C4F" w:rsidRDefault="005C269F" w:rsidP="00E75BC0">
      <w:pPr>
        <w:pStyle w:val="Textbodyindent"/>
        <w:numPr>
          <w:ilvl w:val="3"/>
          <w:numId w:val="65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>Wybór mieszkania, które ma zostać pozyskane przy współudziale środków PFRON w ramach niniejszej umowy należy do Beneficjenta.</w:t>
      </w:r>
    </w:p>
    <w:p w14:paraId="5230D7E8" w14:textId="77777777" w:rsidR="005C269F" w:rsidRPr="00967C4F" w:rsidRDefault="005C269F" w:rsidP="00E75BC0">
      <w:pPr>
        <w:pStyle w:val="Textbodyindent"/>
        <w:numPr>
          <w:ilvl w:val="3"/>
          <w:numId w:val="65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bookmarkStart w:id="1" w:name="_Hlk97476606"/>
      <w:r w:rsidRPr="00967C4F">
        <w:rPr>
          <w:rFonts w:ascii="Calibri" w:hAnsi="Calibri" w:cs="Calibri"/>
        </w:rPr>
        <w:t xml:space="preserve">PFRON i POWIAT nie ponoszą odpowiedzialności z tytułu </w:t>
      </w:r>
      <w:bookmarkEnd w:id="1"/>
      <w:r w:rsidRPr="00967C4F">
        <w:rPr>
          <w:rFonts w:ascii="Calibri" w:hAnsi="Calibri" w:cs="Calibri"/>
        </w:rPr>
        <w:t>niewykonania lub nienależytego wykonania zawartej przez Beneficjenta umowy sprzedaży użytkowanego, niedostępnego architektonicznie mieszkania, umowy kupna mieszkania bez barier architektonicznych oraz umowy zamiany mieszkania.</w:t>
      </w:r>
    </w:p>
    <w:p w14:paraId="36D7BB38" w14:textId="77777777" w:rsidR="005C269F" w:rsidRPr="00967C4F" w:rsidRDefault="005C269F" w:rsidP="00E75BC0">
      <w:pPr>
        <w:pStyle w:val="Textbodyindent"/>
        <w:numPr>
          <w:ilvl w:val="3"/>
          <w:numId w:val="65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Termin wykorzystania dofinansowania upływa z dniem </w:t>
      </w:r>
      <w:r w:rsidR="002F3CE3">
        <w:rPr>
          <w:rFonts w:ascii="Calibri" w:hAnsi="Calibri" w:cs="Calibri"/>
        </w:rPr>
        <w:t>……………………</w:t>
      </w:r>
      <w:r w:rsidRPr="00967C4F">
        <w:rPr>
          <w:rFonts w:ascii="Calibri" w:hAnsi="Calibri" w:cs="Calibri"/>
        </w:rPr>
        <w:t xml:space="preserve"> r.</w:t>
      </w:r>
    </w:p>
    <w:p w14:paraId="0D362851" w14:textId="77777777" w:rsidR="005C269F" w:rsidRPr="00967C4F" w:rsidRDefault="005C269F" w:rsidP="00E75BC0">
      <w:pPr>
        <w:pStyle w:val="Textbodyindent"/>
        <w:numPr>
          <w:ilvl w:val="3"/>
          <w:numId w:val="65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Termin przedstawienia dokumentów niezbędnych do rozliczenia dofinansowania upływa </w:t>
      </w:r>
      <w:r w:rsidRPr="00967C4F">
        <w:rPr>
          <w:rFonts w:ascii="Calibri" w:hAnsi="Calibri" w:cs="Calibri"/>
        </w:rPr>
        <w:br/>
        <w:t>z dniem:</w:t>
      </w:r>
    </w:p>
    <w:p w14:paraId="71B55E26" w14:textId="77777777" w:rsidR="005C269F" w:rsidRPr="00967C4F" w:rsidRDefault="002F3CE3" w:rsidP="00253C61">
      <w:pPr>
        <w:pStyle w:val="Textbodyindent"/>
        <w:numPr>
          <w:ilvl w:val="0"/>
          <w:numId w:val="66"/>
        </w:numPr>
        <w:spacing w:before="0" w:after="120" w:line="276" w:lineRule="auto"/>
        <w:ind w:left="709" w:hanging="283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………………….</w:t>
      </w:r>
      <w:r w:rsidR="005C269F" w:rsidRPr="00967C4F">
        <w:rPr>
          <w:rFonts w:ascii="Calibri" w:hAnsi="Calibri" w:cs="Calibri"/>
        </w:rPr>
        <w:t xml:space="preserve"> w przypadku dokumentów niezbędnych do rozliczenia przekazanej zaliczki;</w:t>
      </w:r>
    </w:p>
    <w:p w14:paraId="55E9D6E2" w14:textId="77777777" w:rsidR="005C269F" w:rsidRPr="00967C4F" w:rsidRDefault="002F3CE3" w:rsidP="00253C61">
      <w:pPr>
        <w:pStyle w:val="Textbodyindent"/>
        <w:numPr>
          <w:ilvl w:val="0"/>
          <w:numId w:val="66"/>
        </w:numPr>
        <w:spacing w:before="0" w:after="120" w:line="276" w:lineRule="auto"/>
        <w:ind w:left="709" w:hanging="283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………………….</w:t>
      </w:r>
      <w:r w:rsidR="005C269F" w:rsidRPr="00967C4F">
        <w:rPr>
          <w:rFonts w:ascii="Calibri" w:hAnsi="Calibri" w:cs="Calibri"/>
        </w:rPr>
        <w:t xml:space="preserve"> w przypadku dokumentów niezbędnych do rozliczenia i wypłaty refundacji, kosztów poniesionych przez Beneficjenta z własnych środków, a dotyczących zmiany użytkowanego mieszkania na mieszkania bez barier architektonicznych.</w:t>
      </w:r>
      <w:r w:rsidR="00253C61" w:rsidRPr="00967C4F">
        <w:rPr>
          <w:rFonts w:ascii="Calibri" w:hAnsi="Calibri" w:cs="Calibri"/>
        </w:rPr>
        <w:t xml:space="preserve"> </w:t>
      </w:r>
    </w:p>
    <w:p w14:paraId="06E57858" w14:textId="77777777" w:rsidR="005C269F" w:rsidRPr="00967C4F" w:rsidRDefault="005C269F" w:rsidP="00E75BC0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Paragraf 3</w:t>
      </w:r>
      <w:r w:rsidR="002304F2" w:rsidRPr="00967C4F">
        <w:rPr>
          <w:rFonts w:ascii="Calibri" w:hAnsi="Calibri" w:cs="Calibri"/>
          <w:sz w:val="24"/>
          <w:szCs w:val="24"/>
        </w:rPr>
        <w:t>.</w:t>
      </w:r>
    </w:p>
    <w:p w14:paraId="2C466C16" w14:textId="77777777" w:rsidR="005C269F" w:rsidRPr="00967C4F" w:rsidRDefault="005C269F" w:rsidP="00E75BC0">
      <w:pPr>
        <w:pStyle w:val="Textbodyindent"/>
        <w:numPr>
          <w:ilvl w:val="0"/>
          <w:numId w:val="62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Rozliczenie dofinansowania nastąpi w sposób określony w niniejszej umowie, po przedłożeniu przez Beneficjenta za pośrednictwem Systemu Obsługi Wsparcia finansowanego ze środków PFRON (SOW) dowodów poniesionych wydatków: kopii umowy kupna mieszkania bez barier architektonicznych lub kopii umowy zamiany architektonicznie niedostępnego mieszkania </w:t>
      </w:r>
      <w:r w:rsidRPr="00967C4F">
        <w:rPr>
          <w:rFonts w:ascii="Calibri" w:hAnsi="Calibri" w:cs="Calibri"/>
        </w:rPr>
        <w:br/>
        <w:t xml:space="preserve">na mieszkanie bez barier architektonicznych, wraz z dowodami zapłaty (różnicy pomiędzy określoną w ww. umowach wartością użytkowanego przez Beneficjenta niedostępnego mieszkania i mieszkania bez barier architektonicznych) oraz wypełnionego załącznika nr 2 </w:t>
      </w:r>
      <w:r w:rsidRPr="00967C4F">
        <w:rPr>
          <w:rFonts w:ascii="Calibri" w:hAnsi="Calibri" w:cs="Calibri"/>
        </w:rPr>
        <w:br/>
        <w:t>do umowy.</w:t>
      </w:r>
    </w:p>
    <w:p w14:paraId="24AD509A" w14:textId="336F594C" w:rsidR="005C269F" w:rsidRPr="00967C4F" w:rsidRDefault="005C269F" w:rsidP="00E75BC0">
      <w:pPr>
        <w:pStyle w:val="Textbodyindent"/>
        <w:numPr>
          <w:ilvl w:val="0"/>
          <w:numId w:val="52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>Pisemna informacja o decyzji POWIATU, dotyczącej rozliczenia dofinansowania zostanie przekazana Beneficjentowi w sposób przewidziany w SOW, w terminie do 10 dni roboczych od daty jej podjęcia.</w:t>
      </w:r>
      <w:r w:rsidR="00DB1415" w:rsidRPr="00967C4F">
        <w:rPr>
          <w:rStyle w:val="Odwoanieprzypisudolnego"/>
          <w:rFonts w:ascii="Calibri" w:hAnsi="Calibri" w:cs="Calibri"/>
        </w:rPr>
        <w:t xml:space="preserve"> </w:t>
      </w:r>
      <w:r w:rsidR="00DB1415" w:rsidRPr="00967C4F">
        <w:rPr>
          <w:rFonts w:ascii="Calibri" w:hAnsi="Calibri" w:cs="Calibri"/>
        </w:rPr>
        <w:t>Rozliczenie otrzyma wówczas odpowiedni dla danego etapu działań status w Systemie SOW, co stanowi wypełnienie zobowiązania do przekazania informacji o</w:t>
      </w:r>
      <w:r w:rsidR="00124777">
        <w:rPr>
          <w:rFonts w:ascii="Calibri" w:hAnsi="Calibri" w:cs="Calibri"/>
        </w:rPr>
        <w:t> </w:t>
      </w:r>
      <w:r w:rsidR="00DB1415" w:rsidRPr="00967C4F">
        <w:rPr>
          <w:rFonts w:ascii="Calibri" w:hAnsi="Calibri" w:cs="Calibri"/>
        </w:rPr>
        <w:t>decyzji POWIATU.</w:t>
      </w:r>
    </w:p>
    <w:p w14:paraId="27F9D7CC" w14:textId="77777777" w:rsidR="005C269F" w:rsidRPr="00967C4F" w:rsidRDefault="005C269F" w:rsidP="00E75BC0">
      <w:pPr>
        <w:pStyle w:val="Textbodyindent"/>
        <w:numPr>
          <w:ilvl w:val="0"/>
          <w:numId w:val="52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>W przypadku, gdy Beneficjent przedłoży dokumenty, o których mowa w ust</w:t>
      </w:r>
      <w:r w:rsidR="007A465B" w:rsidRPr="00967C4F">
        <w:rPr>
          <w:rFonts w:ascii="Calibri" w:hAnsi="Calibri" w:cs="Calibri"/>
        </w:rPr>
        <w:t xml:space="preserve">ępie </w:t>
      </w:r>
      <w:r w:rsidRPr="00967C4F">
        <w:rPr>
          <w:rFonts w:ascii="Calibri" w:hAnsi="Calibri" w:cs="Calibri"/>
        </w:rPr>
        <w:t xml:space="preserve">1 wystawione </w:t>
      </w:r>
      <w:r w:rsidRPr="00967C4F">
        <w:rPr>
          <w:rFonts w:ascii="Calibri" w:hAnsi="Calibri" w:cs="Calibri"/>
        </w:rPr>
        <w:br/>
        <w:t>w języku innym niż język polski, w których walutą rozliczeniową jest waluta inna niż polski złoty (PLN), zobowiązany jest do przedłożenia tłumaczenia tych dokumentów na język polski przez tłumacza przysięgłego (PFRON ani POWIAT nie refunduje kosztów związanych z tłumaczeniem tych dokumentów). Płatność przez POWIAT kwoty dofinansowania może nastąpić wówczas według kursu sprzedaży danej waluty w Banku Gospodarstwa Krajowego z dnia dokonania płatności.</w:t>
      </w:r>
    </w:p>
    <w:p w14:paraId="36D87B43" w14:textId="77777777" w:rsidR="005C269F" w:rsidRPr="00967C4F" w:rsidRDefault="005C269F" w:rsidP="00E75BC0">
      <w:pPr>
        <w:pStyle w:val="Textbodyindent"/>
        <w:numPr>
          <w:ilvl w:val="0"/>
          <w:numId w:val="52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>POWIAT zastrzega sobie prawo do weryfikacji dokumentów, o których mowa w ust</w:t>
      </w:r>
      <w:r w:rsidR="007A465B" w:rsidRPr="00967C4F">
        <w:rPr>
          <w:rFonts w:ascii="Calibri" w:hAnsi="Calibri" w:cs="Calibri"/>
        </w:rPr>
        <w:t xml:space="preserve">ępach: </w:t>
      </w:r>
      <w:r w:rsidRPr="00967C4F">
        <w:rPr>
          <w:rFonts w:ascii="Calibri" w:hAnsi="Calibri" w:cs="Calibri"/>
        </w:rPr>
        <w:t>1 i 3 i żądania zwrotu przekazanych środków finansowych powyżej zweryfikowanych kwot.</w:t>
      </w:r>
    </w:p>
    <w:p w14:paraId="29FD7E20" w14:textId="77777777" w:rsidR="005C269F" w:rsidRPr="00967C4F" w:rsidRDefault="005C269F" w:rsidP="00E75BC0">
      <w:pPr>
        <w:pStyle w:val="Textbodyindent"/>
        <w:numPr>
          <w:ilvl w:val="0"/>
          <w:numId w:val="52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>Beneficjent zobowiązuje się do składania na żądanie POWIATU dodatkowych wyjaśnień lub dokumentów niezbędnych do rozliczenia przyznanego dofinansowania.</w:t>
      </w:r>
    </w:p>
    <w:p w14:paraId="7CDC61B8" w14:textId="77777777" w:rsidR="005C269F" w:rsidRPr="00967C4F" w:rsidRDefault="005C269F" w:rsidP="00E75BC0">
      <w:pPr>
        <w:pStyle w:val="Akapitzlist"/>
        <w:numPr>
          <w:ilvl w:val="0"/>
          <w:numId w:val="52"/>
        </w:numPr>
        <w:suppressAutoHyphens/>
        <w:autoSpaceDN w:val="0"/>
        <w:spacing w:after="120" w:line="276" w:lineRule="auto"/>
        <w:ind w:left="426" w:hanging="426"/>
        <w:contextualSpacing w:val="0"/>
        <w:textAlignment w:val="baseline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sz w:val="24"/>
        </w:rPr>
        <w:t>W przypadku przekazania dofinansowania w formie zaliczki, zwrotowi na wskazany przez POWIAT rachunek bankowy, podlega:</w:t>
      </w:r>
    </w:p>
    <w:p w14:paraId="2D9DD6B7" w14:textId="77777777" w:rsidR="005C269F" w:rsidRPr="00967C4F" w:rsidRDefault="005C269F" w:rsidP="00253C61">
      <w:pPr>
        <w:pStyle w:val="Standard"/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1)</w:t>
      </w:r>
      <w:r w:rsidRPr="00967C4F">
        <w:rPr>
          <w:rFonts w:ascii="Calibri" w:hAnsi="Calibri" w:cs="Calibri"/>
          <w:sz w:val="24"/>
          <w:szCs w:val="24"/>
        </w:rPr>
        <w:tab/>
        <w:t>kwota dofinansowania w części, która nie została uznana podczas rozliczenia przyznanego dofinansowania – w terminie wskazanym w pisemnej informacji o konieczności zwrotu zakwestionowanej części dofinansowania, z zastrzeżeniem postanowień paragrafu 6;</w:t>
      </w:r>
    </w:p>
    <w:p w14:paraId="1B430286" w14:textId="77777777" w:rsidR="005C269F" w:rsidRPr="00967C4F" w:rsidRDefault="005C269F" w:rsidP="00253C61">
      <w:pPr>
        <w:pStyle w:val="Standard"/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2)</w:t>
      </w:r>
      <w:r w:rsidRPr="00967C4F">
        <w:rPr>
          <w:rFonts w:ascii="Calibri" w:hAnsi="Calibri" w:cs="Calibri"/>
          <w:sz w:val="24"/>
          <w:szCs w:val="24"/>
        </w:rPr>
        <w:tab/>
        <w:t>część dofinansowania niewykorzystana przez Beneficjenta – w terminie 14 dni od dnia wezwania po ustaleniu, że na realizację umowy została wykorzystana tylko część przekazanego dofinansowania.</w:t>
      </w:r>
    </w:p>
    <w:p w14:paraId="74C49290" w14:textId="77777777" w:rsidR="005C269F" w:rsidRPr="00967C4F" w:rsidRDefault="005C269F" w:rsidP="00124777">
      <w:pPr>
        <w:pStyle w:val="Akapitzlist"/>
        <w:keepLines/>
        <w:numPr>
          <w:ilvl w:val="0"/>
          <w:numId w:val="52"/>
        </w:numPr>
        <w:suppressAutoHyphens/>
        <w:autoSpaceDN w:val="0"/>
        <w:spacing w:after="120" w:line="276" w:lineRule="auto"/>
        <w:ind w:left="425" w:hanging="425"/>
        <w:contextualSpacing w:val="0"/>
        <w:textAlignment w:val="baseline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sz w:val="24"/>
        </w:rPr>
        <w:lastRenderedPageBreak/>
        <w:t>Zwrot środków finansowych w terminie późniejszym niż określony w ust</w:t>
      </w:r>
      <w:r w:rsidR="007A465B" w:rsidRPr="00967C4F">
        <w:rPr>
          <w:rFonts w:ascii="Calibri" w:hAnsi="Calibri" w:cs="Calibri"/>
          <w:sz w:val="24"/>
        </w:rPr>
        <w:t xml:space="preserve">ępie </w:t>
      </w:r>
      <w:r w:rsidRPr="00967C4F">
        <w:rPr>
          <w:rFonts w:ascii="Calibri" w:hAnsi="Calibri" w:cs="Calibri"/>
          <w:sz w:val="24"/>
        </w:rPr>
        <w:t>6 p</w:t>
      </w:r>
      <w:r w:rsidR="007A465B" w:rsidRPr="00967C4F">
        <w:rPr>
          <w:rFonts w:ascii="Calibri" w:hAnsi="Calibri" w:cs="Calibri"/>
          <w:sz w:val="24"/>
        </w:rPr>
        <w:t xml:space="preserve">unkt </w:t>
      </w:r>
      <w:r w:rsidRPr="00967C4F">
        <w:rPr>
          <w:rFonts w:ascii="Calibri" w:hAnsi="Calibri" w:cs="Calibri"/>
          <w:sz w:val="24"/>
        </w:rPr>
        <w:t>2 spowoduje naliczenie odsetek, w wysokości określonej jak dla zaległości podatkowych, płatnych w terminie wskazanym w skierowanej do Beneficjenta pisemnej informacji o konieczności zwrotu zakwestionowanej części dofinansowania (wezwanie do zapłaty).</w:t>
      </w:r>
    </w:p>
    <w:p w14:paraId="34378DE2" w14:textId="77777777" w:rsidR="005C269F" w:rsidRPr="00967C4F" w:rsidRDefault="005C269F" w:rsidP="00E75BC0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Paragraf 4</w:t>
      </w:r>
      <w:r w:rsidR="002304F2" w:rsidRPr="00967C4F">
        <w:rPr>
          <w:rFonts w:ascii="Calibri" w:hAnsi="Calibri" w:cs="Calibri"/>
          <w:sz w:val="24"/>
          <w:szCs w:val="24"/>
        </w:rPr>
        <w:t>.</w:t>
      </w:r>
    </w:p>
    <w:p w14:paraId="524ADC69" w14:textId="77777777" w:rsidR="005C269F" w:rsidRPr="00967C4F" w:rsidRDefault="005C269F" w:rsidP="00E75BC0">
      <w:pPr>
        <w:pStyle w:val="Tekstpodstawowy3"/>
        <w:spacing w:after="120" w:line="276" w:lineRule="auto"/>
        <w:jc w:val="left"/>
        <w:rPr>
          <w:rFonts w:ascii="Calibri" w:hAnsi="Calibri" w:cs="Calibri"/>
          <w:i w:val="0"/>
          <w:iCs w:val="0"/>
        </w:rPr>
      </w:pPr>
      <w:r w:rsidRPr="00967C4F">
        <w:rPr>
          <w:rFonts w:ascii="Calibri" w:hAnsi="Calibri" w:cs="Calibri"/>
          <w:i w:val="0"/>
          <w:iCs w:val="0"/>
        </w:rPr>
        <w:t>Beneficjent jest zobowiązany do:</w:t>
      </w:r>
    </w:p>
    <w:p w14:paraId="1CF682A9" w14:textId="77777777" w:rsidR="005C269F" w:rsidRPr="00967C4F" w:rsidRDefault="005C269F" w:rsidP="00253C61">
      <w:pPr>
        <w:pStyle w:val="Tekstpodstawowy3"/>
        <w:numPr>
          <w:ilvl w:val="0"/>
          <w:numId w:val="61"/>
        </w:numPr>
        <w:suppressAutoHyphens/>
        <w:autoSpaceDN w:val="0"/>
        <w:spacing w:after="120" w:line="276" w:lineRule="auto"/>
        <w:ind w:left="709" w:hanging="283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7C4F">
        <w:rPr>
          <w:rFonts w:ascii="Calibri" w:hAnsi="Calibri" w:cs="Calibri"/>
          <w:i w:val="0"/>
          <w:iCs w:val="0"/>
        </w:rPr>
        <w:t>wykorzystania dofinansowania wyłącznie zgodnie z jego przeznaczeniem;</w:t>
      </w:r>
    </w:p>
    <w:p w14:paraId="37FF510E" w14:textId="77777777" w:rsidR="005C269F" w:rsidRPr="00967C4F" w:rsidRDefault="005C269F" w:rsidP="00253C61">
      <w:pPr>
        <w:pStyle w:val="Tekstpodstawowy3"/>
        <w:numPr>
          <w:ilvl w:val="0"/>
          <w:numId w:val="61"/>
        </w:numPr>
        <w:suppressAutoHyphens/>
        <w:autoSpaceDN w:val="0"/>
        <w:spacing w:after="120" w:line="276" w:lineRule="auto"/>
        <w:ind w:left="709" w:hanging="283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7C4F">
        <w:rPr>
          <w:rFonts w:ascii="Calibri" w:hAnsi="Calibri" w:cs="Calibri"/>
          <w:i w:val="0"/>
          <w:iCs w:val="0"/>
        </w:rPr>
        <w:t>dostarczenia, wraz z dokumentami rozliczeniowymi, pisemnej informacji dotyczącej przedmiotu dofinansowania, sporządzonej zgodnie z wzorem stanowiącym załącznik nr 2 do umowy;</w:t>
      </w:r>
    </w:p>
    <w:p w14:paraId="58D560BF" w14:textId="77777777" w:rsidR="005C269F" w:rsidRPr="00967C4F" w:rsidRDefault="005C269F" w:rsidP="00253C61">
      <w:pPr>
        <w:pStyle w:val="Tekstpodstawowy3"/>
        <w:numPr>
          <w:ilvl w:val="0"/>
          <w:numId w:val="61"/>
        </w:numPr>
        <w:suppressAutoHyphens/>
        <w:autoSpaceDN w:val="0"/>
        <w:spacing w:after="120" w:line="276" w:lineRule="auto"/>
        <w:ind w:left="709" w:hanging="283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7C4F">
        <w:rPr>
          <w:rFonts w:ascii="Calibri" w:hAnsi="Calibri" w:cs="Calibri"/>
          <w:i w:val="0"/>
          <w:iCs w:val="0"/>
        </w:rPr>
        <w:t>umożliwienia PFRON i POWIATOWI przeprowadzenia kontroli w zakresie prawidłowości wykorzystania dofinansowania i oględzin mieszkania;</w:t>
      </w:r>
    </w:p>
    <w:p w14:paraId="0CED775A" w14:textId="77777777" w:rsidR="005C269F" w:rsidRPr="00967C4F" w:rsidRDefault="005C269F" w:rsidP="00253C61">
      <w:pPr>
        <w:pStyle w:val="Tekstpodstawowy3"/>
        <w:numPr>
          <w:ilvl w:val="0"/>
          <w:numId w:val="61"/>
        </w:numPr>
        <w:suppressAutoHyphens/>
        <w:autoSpaceDN w:val="0"/>
        <w:spacing w:after="120" w:line="276" w:lineRule="auto"/>
        <w:ind w:left="709" w:hanging="283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7C4F">
        <w:rPr>
          <w:rFonts w:ascii="Calibri" w:hAnsi="Calibri" w:cs="Calibri"/>
          <w:i w:val="0"/>
          <w:iCs w:val="0"/>
        </w:rPr>
        <w:t>niezwłocznego zawiadomienia POWIATU o wszelkich zmianach mających wpływ na realizację niniejszej umowy np. zmianie nazwiska, adresu zamieszkania/pobytu, zmianie wskazanego w umowie rachunku bankowego itp.;</w:t>
      </w:r>
    </w:p>
    <w:p w14:paraId="0D0863C2" w14:textId="77777777" w:rsidR="005C269F" w:rsidRPr="00967C4F" w:rsidRDefault="005C269F" w:rsidP="00253C61">
      <w:pPr>
        <w:pStyle w:val="Tekstpodstawowy3"/>
        <w:numPr>
          <w:ilvl w:val="0"/>
          <w:numId w:val="61"/>
        </w:numPr>
        <w:suppressAutoHyphens/>
        <w:autoSpaceDN w:val="0"/>
        <w:spacing w:after="120" w:line="276" w:lineRule="auto"/>
        <w:ind w:left="709" w:hanging="283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7C4F">
        <w:rPr>
          <w:rFonts w:ascii="Calibri" w:hAnsi="Calibri" w:cs="Calibri"/>
          <w:i w:val="0"/>
          <w:iCs w:val="0"/>
        </w:rPr>
        <w:t>dostarczenia do POWIATU pisemnej informacji w zakresie ewaluacji programu, przygotowanej zgodnie z otrzymanymi wytycznymi, która to informacja będzie odzwierciedlała stan faktyczny w zakresie efektów udzielonego dofinansowania, w tym w odniesieniu do celów programu;</w:t>
      </w:r>
    </w:p>
    <w:p w14:paraId="15E7B576" w14:textId="77777777" w:rsidR="005C269F" w:rsidRPr="00967C4F" w:rsidRDefault="005C269F" w:rsidP="00253C61">
      <w:pPr>
        <w:pStyle w:val="Tekstpodstawowy3"/>
        <w:numPr>
          <w:ilvl w:val="0"/>
          <w:numId w:val="61"/>
        </w:numPr>
        <w:suppressAutoHyphens/>
        <w:autoSpaceDN w:val="0"/>
        <w:spacing w:after="120" w:line="276" w:lineRule="auto"/>
        <w:ind w:left="709" w:hanging="283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7C4F">
        <w:rPr>
          <w:rFonts w:ascii="Calibri" w:hAnsi="Calibri" w:cs="Calibri"/>
          <w:i w:val="0"/>
          <w:iCs w:val="0"/>
        </w:rPr>
        <w:t>zwrotu środków finansowych w przypadkach określonych w umowie.</w:t>
      </w:r>
    </w:p>
    <w:p w14:paraId="75293B3E" w14:textId="77777777" w:rsidR="005C269F" w:rsidRPr="00967C4F" w:rsidRDefault="005C269F" w:rsidP="00E75BC0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Paragraf 5</w:t>
      </w:r>
      <w:r w:rsidR="002304F2" w:rsidRPr="00967C4F">
        <w:rPr>
          <w:rFonts w:ascii="Calibri" w:hAnsi="Calibri" w:cs="Calibri"/>
          <w:sz w:val="24"/>
          <w:szCs w:val="24"/>
        </w:rPr>
        <w:t>.</w:t>
      </w:r>
    </w:p>
    <w:p w14:paraId="49D2AF63" w14:textId="77777777" w:rsidR="005C269F" w:rsidRPr="00967C4F" w:rsidRDefault="005C269F" w:rsidP="00E75BC0">
      <w:pPr>
        <w:pStyle w:val="Textbodyindent"/>
        <w:numPr>
          <w:ilvl w:val="3"/>
          <w:numId w:val="60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>POWIAT oraz PFRON w każdym czasie obowiązywania umowy ma prawo przeprowadzenia kontroli wykorzystania dofinansowania, zgodnie z celami i zasadami programu oraz prawidłowości, rzetelności i zgodności ze stanem faktycznym danych zawartych w dokumentach, stanowiących podstawę przyznania i rozliczenia dofinansowania, a także wykonywania przez Beneficjenta zobowiązań określonych w niniejszej umowie. Beneficjent</w:t>
      </w:r>
      <w:r w:rsidRPr="00967C4F">
        <w:rPr>
          <w:rFonts w:ascii="Calibri" w:hAnsi="Calibri" w:cs="Calibri"/>
          <w:vertAlign w:val="superscript"/>
        </w:rPr>
        <w:t xml:space="preserve"> </w:t>
      </w:r>
      <w:r w:rsidRPr="00967C4F">
        <w:rPr>
          <w:rFonts w:ascii="Calibri" w:hAnsi="Calibri" w:cs="Calibri"/>
        </w:rPr>
        <w:t>ma obowiązek udzielania wyjaśnień i pisemnych informacji w tym zakresie.</w:t>
      </w:r>
    </w:p>
    <w:p w14:paraId="329F382A" w14:textId="77777777" w:rsidR="005C269F" w:rsidRPr="00967C4F" w:rsidRDefault="005C269F" w:rsidP="00253C61">
      <w:pPr>
        <w:pStyle w:val="Textbodyindent"/>
        <w:numPr>
          <w:ilvl w:val="3"/>
          <w:numId w:val="60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>Po zakończeniu kontroli, o której mowa w ust</w:t>
      </w:r>
      <w:r w:rsidR="007A465B" w:rsidRPr="00967C4F">
        <w:rPr>
          <w:rFonts w:ascii="Calibri" w:hAnsi="Calibri" w:cs="Calibri"/>
        </w:rPr>
        <w:t xml:space="preserve">ępie </w:t>
      </w:r>
      <w:r w:rsidRPr="00967C4F">
        <w:rPr>
          <w:rFonts w:ascii="Calibri" w:hAnsi="Calibri" w:cs="Calibri"/>
        </w:rPr>
        <w:t>1, sporządza się protokół, który zostaje przekazany Beneficjentowi</w:t>
      </w:r>
      <w:r w:rsidRPr="00967C4F">
        <w:rPr>
          <w:rFonts w:ascii="Calibri" w:hAnsi="Calibri" w:cs="Calibri"/>
          <w:vertAlign w:val="superscript"/>
        </w:rPr>
        <w:t xml:space="preserve"> </w:t>
      </w:r>
      <w:r w:rsidRPr="00967C4F">
        <w:rPr>
          <w:rFonts w:ascii="Calibri" w:hAnsi="Calibri" w:cs="Calibri"/>
        </w:rPr>
        <w:t>do podpisania. Beneficjent</w:t>
      </w:r>
      <w:r w:rsidRPr="00967C4F">
        <w:rPr>
          <w:rFonts w:ascii="Calibri" w:hAnsi="Calibri" w:cs="Calibri"/>
          <w:vertAlign w:val="superscript"/>
        </w:rPr>
        <w:t xml:space="preserve"> </w:t>
      </w:r>
      <w:r w:rsidRPr="00967C4F">
        <w:rPr>
          <w:rFonts w:ascii="Calibri" w:hAnsi="Calibri" w:cs="Calibri"/>
        </w:rPr>
        <w:t xml:space="preserve">przed podpisaniem protokołu kontroli może co do treści protokołu kontroli zgłosić zastrzeżenia na piśmie wraz z uzasadnieniem – </w:t>
      </w:r>
      <w:r w:rsidR="007A465B" w:rsidRPr="00967C4F">
        <w:rPr>
          <w:rFonts w:ascii="Calibri" w:hAnsi="Calibri" w:cs="Calibri"/>
        </w:rPr>
        <w:br/>
      </w:r>
      <w:r w:rsidRPr="00967C4F">
        <w:rPr>
          <w:rFonts w:ascii="Calibri" w:hAnsi="Calibri" w:cs="Calibri"/>
        </w:rPr>
        <w:t>w terminie 7 dni od dnia otrzymania protokołu do podpisu. POWIAT lub PFRON może uwzględnić zastrzeżenia, dokonując odpowiednich zmian w treści protokołu. Do zastrzeżeń, które nie zostały uwzględnione POWIAT lub PFRON ustosunkowuje się i dołącza je do protokołu kontroli.</w:t>
      </w:r>
    </w:p>
    <w:p w14:paraId="213A7CE0" w14:textId="77777777" w:rsidR="005C269F" w:rsidRPr="00967C4F" w:rsidRDefault="005C269F" w:rsidP="00E75BC0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Paragraf 6</w:t>
      </w:r>
      <w:r w:rsidR="002304F2" w:rsidRPr="00967C4F">
        <w:rPr>
          <w:rFonts w:ascii="Calibri" w:hAnsi="Calibri" w:cs="Calibri"/>
          <w:sz w:val="24"/>
          <w:szCs w:val="24"/>
        </w:rPr>
        <w:t>.</w:t>
      </w:r>
    </w:p>
    <w:p w14:paraId="5BD55A24" w14:textId="77777777" w:rsidR="005C269F" w:rsidRPr="00967C4F" w:rsidRDefault="005C269F" w:rsidP="00E75BC0">
      <w:pPr>
        <w:pStyle w:val="Standard"/>
        <w:numPr>
          <w:ilvl w:val="0"/>
          <w:numId w:val="67"/>
        </w:numPr>
        <w:spacing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Umowa dofinansowania może zostać wypowiedziana w trybie natychmiastowym w przypadku:</w:t>
      </w:r>
      <w:r w:rsidR="00C07A24">
        <w:rPr>
          <w:rFonts w:ascii="Calibri" w:hAnsi="Calibri" w:cs="Calibri"/>
          <w:sz w:val="24"/>
          <w:szCs w:val="24"/>
        </w:rPr>
        <w:t xml:space="preserve"> </w:t>
      </w:r>
    </w:p>
    <w:p w14:paraId="22EFFCD5" w14:textId="77777777" w:rsidR="005C269F" w:rsidRPr="00967C4F" w:rsidRDefault="005C269F" w:rsidP="00E75BC0">
      <w:pPr>
        <w:pStyle w:val="Akapitzlist"/>
        <w:numPr>
          <w:ilvl w:val="0"/>
          <w:numId w:val="68"/>
        </w:numPr>
        <w:suppressAutoHyphens/>
        <w:autoSpaceDN w:val="0"/>
        <w:spacing w:after="120" w:line="276" w:lineRule="auto"/>
        <w:ind w:left="709" w:hanging="283"/>
        <w:contextualSpacing w:val="0"/>
        <w:textAlignment w:val="baseline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sz w:val="24"/>
        </w:rPr>
        <w:lastRenderedPageBreak/>
        <w:t>niewykonania przez Beneficjenta zobowiązań określonych w umowie, a w szczególności: nieterminowego wykonywania umowy lub wykorzystania przekazanego dofinansowania na inne cele, niż określone w umowie;</w:t>
      </w:r>
    </w:p>
    <w:p w14:paraId="6BC3447A" w14:textId="77777777" w:rsidR="005C269F" w:rsidRPr="00967C4F" w:rsidRDefault="005C269F" w:rsidP="00E75BC0">
      <w:pPr>
        <w:pStyle w:val="Akapitzlist"/>
        <w:numPr>
          <w:ilvl w:val="0"/>
          <w:numId w:val="68"/>
        </w:numPr>
        <w:suppressAutoHyphens/>
        <w:autoSpaceDN w:val="0"/>
        <w:spacing w:after="120" w:line="276" w:lineRule="auto"/>
        <w:ind w:left="709" w:hanging="283"/>
        <w:contextualSpacing w:val="0"/>
        <w:textAlignment w:val="baseline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sz w:val="24"/>
        </w:rPr>
        <w:t>złożenia we wniosku lub umowie dofinansowania oświadczeń niezgodnych z rzeczywistym stanem faktycznym i prawnym;</w:t>
      </w:r>
    </w:p>
    <w:p w14:paraId="3D26F900" w14:textId="77777777" w:rsidR="005C269F" w:rsidRPr="00967C4F" w:rsidRDefault="005C269F" w:rsidP="00E75BC0">
      <w:pPr>
        <w:pStyle w:val="Akapitzlist"/>
        <w:numPr>
          <w:ilvl w:val="0"/>
          <w:numId w:val="68"/>
        </w:numPr>
        <w:suppressAutoHyphens/>
        <w:autoSpaceDN w:val="0"/>
        <w:spacing w:after="120" w:line="276" w:lineRule="auto"/>
        <w:ind w:left="709" w:hanging="283"/>
        <w:contextualSpacing w:val="0"/>
        <w:textAlignment w:val="baseline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sz w:val="24"/>
        </w:rPr>
        <w:t>odmowy poddania się kontroli przeprowadzanej przez Powiat lub PFRON.</w:t>
      </w:r>
    </w:p>
    <w:p w14:paraId="1B2B586F" w14:textId="77777777" w:rsidR="005C269F" w:rsidRPr="00967C4F" w:rsidRDefault="005C269F" w:rsidP="00E75BC0">
      <w:pPr>
        <w:pStyle w:val="Akapitzlist"/>
        <w:numPr>
          <w:ilvl w:val="0"/>
          <w:numId w:val="67"/>
        </w:numPr>
        <w:suppressAutoHyphens/>
        <w:autoSpaceDN w:val="0"/>
        <w:spacing w:after="120" w:line="276" w:lineRule="auto"/>
        <w:ind w:left="426" w:hanging="426"/>
        <w:contextualSpacing w:val="0"/>
        <w:textAlignment w:val="baseline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sz w:val="24"/>
        </w:rPr>
        <w:t>W przypadku rozwiązania umowy z przyczyn wskazanych w ust</w:t>
      </w:r>
      <w:r w:rsidR="007A465B" w:rsidRPr="00967C4F">
        <w:rPr>
          <w:rFonts w:ascii="Calibri" w:hAnsi="Calibri" w:cs="Calibri"/>
          <w:sz w:val="24"/>
        </w:rPr>
        <w:t xml:space="preserve">ępie </w:t>
      </w:r>
      <w:r w:rsidRPr="00967C4F">
        <w:rPr>
          <w:rFonts w:ascii="Calibri" w:hAnsi="Calibri" w:cs="Calibri"/>
          <w:sz w:val="24"/>
        </w:rPr>
        <w:t>1, Beneficjent jest zobowiązany do zwrotu, w terminie wskazanym w informacji o rozwiązaniu umowy, kwoty dofinansowania przekazanej przez POWIAT z odsetkami w wysokości określonej jak dla zaległości podatkowych naliczonymi od dnia wykonania przez POWIAT płatności tych środków do dnia uregulowania zwrotu środków w całości.</w:t>
      </w:r>
    </w:p>
    <w:p w14:paraId="68EC4F39" w14:textId="77777777" w:rsidR="005C269F" w:rsidRPr="00967C4F" w:rsidRDefault="005C269F" w:rsidP="00E75BC0">
      <w:pPr>
        <w:pStyle w:val="Akapitzlist"/>
        <w:numPr>
          <w:ilvl w:val="0"/>
          <w:numId w:val="67"/>
        </w:numPr>
        <w:suppressAutoHyphens/>
        <w:autoSpaceDN w:val="0"/>
        <w:spacing w:after="120" w:line="276" w:lineRule="auto"/>
        <w:ind w:left="426" w:hanging="426"/>
        <w:contextualSpacing w:val="0"/>
        <w:textAlignment w:val="baseline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sz w:val="24"/>
        </w:rPr>
        <w:t>Jeżeli POWIAT podejmie kroki w kierunku odzyskania udzielonego dofinansowania, zobowiązany będzie do:</w:t>
      </w:r>
    </w:p>
    <w:p w14:paraId="4CA820B0" w14:textId="77777777" w:rsidR="005C269F" w:rsidRPr="00967C4F" w:rsidRDefault="005C269F" w:rsidP="00253C61">
      <w:pPr>
        <w:pStyle w:val="Standard"/>
        <w:numPr>
          <w:ilvl w:val="0"/>
          <w:numId w:val="69"/>
        </w:numPr>
        <w:spacing w:after="120" w:line="276" w:lineRule="auto"/>
        <w:ind w:left="709" w:hanging="284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rozwiązania umowy dofinansowania ze wskazaniem powodu rozwiązania;</w:t>
      </w:r>
    </w:p>
    <w:p w14:paraId="68FAD7C0" w14:textId="77777777" w:rsidR="005C269F" w:rsidRPr="00967C4F" w:rsidRDefault="005C269F" w:rsidP="00253C61">
      <w:pPr>
        <w:pStyle w:val="Standard"/>
        <w:numPr>
          <w:ilvl w:val="0"/>
          <w:numId w:val="69"/>
        </w:numPr>
        <w:spacing w:after="120" w:line="276" w:lineRule="auto"/>
        <w:ind w:left="709" w:hanging="284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określenia wysokości roszczenia;</w:t>
      </w:r>
    </w:p>
    <w:p w14:paraId="7A33DC74" w14:textId="77777777" w:rsidR="005C269F" w:rsidRPr="00967C4F" w:rsidRDefault="005C269F" w:rsidP="00253C61">
      <w:pPr>
        <w:pStyle w:val="Standard"/>
        <w:numPr>
          <w:ilvl w:val="0"/>
          <w:numId w:val="69"/>
        </w:numPr>
        <w:spacing w:after="120" w:line="276" w:lineRule="auto"/>
        <w:ind w:left="709" w:hanging="284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wyznaczenia terminu zwrotu dofinansowania wraz z odsetkami;</w:t>
      </w:r>
    </w:p>
    <w:p w14:paraId="329D4A13" w14:textId="77777777" w:rsidR="005C269F" w:rsidRPr="00967C4F" w:rsidRDefault="005C269F" w:rsidP="00253C61">
      <w:pPr>
        <w:pStyle w:val="Standard"/>
        <w:numPr>
          <w:ilvl w:val="0"/>
          <w:numId w:val="69"/>
        </w:numPr>
        <w:spacing w:after="120" w:line="276" w:lineRule="auto"/>
        <w:ind w:left="709" w:hanging="284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 xml:space="preserve">wysłania wypowiedzenia listem poleconym za zwrotnym potwierdzeniem odbioru na adres Beneficjenta. Ustala się, iż adresami do korespondencji są: adres siedziby </w:t>
      </w:r>
      <w:r w:rsidRPr="00967C4F">
        <w:rPr>
          <w:rFonts w:ascii="Calibri" w:hAnsi="Calibri" w:cs="Calibri"/>
          <w:sz w:val="24"/>
        </w:rPr>
        <w:t xml:space="preserve">POWIATU </w:t>
      </w:r>
      <w:r w:rsidRPr="00967C4F">
        <w:rPr>
          <w:rFonts w:ascii="Calibri" w:hAnsi="Calibri" w:cs="Calibri"/>
          <w:sz w:val="24"/>
          <w:szCs w:val="24"/>
        </w:rPr>
        <w:t xml:space="preserve">tj. </w:t>
      </w:r>
      <w:r w:rsidR="002F3CE3">
        <w:rPr>
          <w:rFonts w:ascii="Calibri" w:hAnsi="Calibri" w:cs="Calibri"/>
          <w:b/>
          <w:bCs/>
          <w:sz w:val="24"/>
          <w:szCs w:val="24"/>
        </w:rPr>
        <w:t>…………….</w:t>
      </w:r>
      <w:r w:rsidRPr="00967C4F">
        <w:rPr>
          <w:rFonts w:ascii="Calibri" w:hAnsi="Calibri" w:cs="Calibri"/>
          <w:sz w:val="24"/>
          <w:szCs w:val="24"/>
        </w:rPr>
        <w:t xml:space="preserve"> oraz adres Beneficjenta tj.</w:t>
      </w:r>
      <w:r w:rsidRPr="00967C4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F3CE3">
        <w:rPr>
          <w:rFonts w:ascii="Calibri" w:hAnsi="Calibri" w:cs="Calibri"/>
          <w:b/>
          <w:bCs/>
          <w:sz w:val="24"/>
          <w:szCs w:val="24"/>
        </w:rPr>
        <w:t>……………………………….</w:t>
      </w:r>
      <w:r w:rsidRPr="00967C4F">
        <w:rPr>
          <w:rFonts w:ascii="Calibri" w:hAnsi="Calibri" w:cs="Calibri"/>
          <w:sz w:val="24"/>
          <w:szCs w:val="24"/>
        </w:rPr>
        <w:t xml:space="preserve"> z uwzględnieniem ust</w:t>
      </w:r>
      <w:r w:rsidR="007A465B" w:rsidRPr="00967C4F">
        <w:rPr>
          <w:rFonts w:ascii="Calibri" w:hAnsi="Calibri" w:cs="Calibri"/>
          <w:sz w:val="24"/>
          <w:szCs w:val="24"/>
        </w:rPr>
        <w:t xml:space="preserve">ępu </w:t>
      </w:r>
      <w:r w:rsidRPr="00967C4F">
        <w:rPr>
          <w:rFonts w:ascii="Calibri" w:hAnsi="Calibri" w:cs="Calibri"/>
          <w:sz w:val="24"/>
          <w:szCs w:val="24"/>
        </w:rPr>
        <w:t>4.</w:t>
      </w:r>
    </w:p>
    <w:p w14:paraId="572F7F29" w14:textId="77777777" w:rsidR="005C269F" w:rsidRPr="00967C4F" w:rsidRDefault="005C269F" w:rsidP="00E75BC0">
      <w:pPr>
        <w:pStyle w:val="Standard"/>
        <w:numPr>
          <w:ilvl w:val="0"/>
          <w:numId w:val="67"/>
        </w:numPr>
        <w:spacing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Strony ustalają, iż rozwiązanie umowy odebrane w systemie SOW lub prawidłowo zaadresowana korespondencja, która pomimo dwukrotnego awizowania nie zostanie odebrana, uznawane będą przez strony za doręczone.</w:t>
      </w:r>
    </w:p>
    <w:p w14:paraId="0B8B7B8C" w14:textId="77777777" w:rsidR="005C269F" w:rsidRPr="00967C4F" w:rsidRDefault="005C269F" w:rsidP="00E75BC0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Paragraf 7</w:t>
      </w:r>
      <w:r w:rsidR="002304F2" w:rsidRPr="00967C4F">
        <w:rPr>
          <w:rFonts w:ascii="Calibri" w:hAnsi="Calibri" w:cs="Calibri"/>
          <w:sz w:val="24"/>
          <w:szCs w:val="24"/>
        </w:rPr>
        <w:t>.</w:t>
      </w:r>
    </w:p>
    <w:p w14:paraId="010F58EB" w14:textId="1BCFAAAD" w:rsidR="005C269F" w:rsidRPr="00967C4F" w:rsidRDefault="005C269F" w:rsidP="00E75BC0">
      <w:pPr>
        <w:pStyle w:val="Standard"/>
        <w:numPr>
          <w:ilvl w:val="0"/>
          <w:numId w:val="7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Zmiany treści umowy wymagają formy pisemnej w postaci aneksu do umowy pod rygorem nieważności, z zastrzeżeniem ust</w:t>
      </w:r>
      <w:r w:rsidR="007A465B" w:rsidRPr="00967C4F">
        <w:rPr>
          <w:rFonts w:ascii="Calibri" w:hAnsi="Calibri" w:cs="Calibri"/>
          <w:sz w:val="24"/>
          <w:szCs w:val="24"/>
        </w:rPr>
        <w:t xml:space="preserve">ępu </w:t>
      </w:r>
      <w:r w:rsidRPr="00967C4F">
        <w:rPr>
          <w:rFonts w:ascii="Calibri" w:hAnsi="Calibri" w:cs="Calibri"/>
          <w:sz w:val="24"/>
          <w:szCs w:val="24"/>
        </w:rPr>
        <w:t>2.</w:t>
      </w:r>
    </w:p>
    <w:p w14:paraId="44D2E58B" w14:textId="77777777" w:rsidR="005C269F" w:rsidRPr="00967C4F" w:rsidRDefault="005C269F" w:rsidP="00E75BC0">
      <w:pPr>
        <w:pStyle w:val="Akapitzlist"/>
        <w:numPr>
          <w:ilvl w:val="0"/>
          <w:numId w:val="70"/>
        </w:numPr>
        <w:suppressAutoHyphens/>
        <w:autoSpaceDN w:val="0"/>
        <w:spacing w:after="120" w:line="276" w:lineRule="auto"/>
        <w:ind w:left="357" w:hanging="357"/>
        <w:contextualSpacing w:val="0"/>
        <w:textAlignment w:val="baseline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sz w:val="24"/>
        </w:rPr>
        <w:t>POWIAT może podjąć decyzję o przywróceniu terminu określonego w umowie. Przywrócenie terminu nie wymaga wprowadzania zmian do umowy w formie aneksu.</w:t>
      </w:r>
    </w:p>
    <w:p w14:paraId="69BCEBD9" w14:textId="77777777" w:rsidR="005C269F" w:rsidRPr="00967C4F" w:rsidRDefault="005C269F" w:rsidP="00E75BC0">
      <w:pPr>
        <w:pStyle w:val="Akapitzlist"/>
        <w:numPr>
          <w:ilvl w:val="0"/>
          <w:numId w:val="70"/>
        </w:numPr>
        <w:suppressAutoHyphens/>
        <w:autoSpaceDN w:val="0"/>
        <w:spacing w:after="120" w:line="276" w:lineRule="auto"/>
        <w:ind w:left="357" w:hanging="357"/>
        <w:contextualSpacing w:val="0"/>
        <w:textAlignment w:val="baseline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sz w:val="24"/>
        </w:rPr>
        <w:t xml:space="preserve">Umowa może być rozwiązana za zgodą stron w przypadku wystąpienia okoliczności, niezależnych od woli stron, uniemożliwiających wykonanie umowy. W takiej sytuacji POWIAT będzie zobowiązany do pisemnego zawiadomienia Beneficjenta o rozliczeniu lub konieczności zwrotu dofinansowania, gdy konieczność ta powstanie. Do doręczeń stosuje się odpowiednio zapis paragrafu </w:t>
      </w:r>
      <w:bookmarkStart w:id="2" w:name="_Hlk105393715"/>
      <w:r w:rsidRPr="00967C4F">
        <w:rPr>
          <w:rFonts w:ascii="Calibri" w:hAnsi="Calibri" w:cs="Calibri"/>
          <w:sz w:val="24"/>
        </w:rPr>
        <w:t>6 ust</w:t>
      </w:r>
      <w:r w:rsidR="007A465B" w:rsidRPr="00967C4F">
        <w:rPr>
          <w:rFonts w:ascii="Calibri" w:hAnsi="Calibri" w:cs="Calibri"/>
          <w:sz w:val="24"/>
        </w:rPr>
        <w:t xml:space="preserve">ęp </w:t>
      </w:r>
      <w:r w:rsidRPr="00967C4F">
        <w:rPr>
          <w:rFonts w:ascii="Calibri" w:hAnsi="Calibri" w:cs="Calibri"/>
          <w:sz w:val="24"/>
        </w:rPr>
        <w:t>3 p</w:t>
      </w:r>
      <w:r w:rsidR="007A465B" w:rsidRPr="00967C4F">
        <w:rPr>
          <w:rFonts w:ascii="Calibri" w:hAnsi="Calibri" w:cs="Calibri"/>
          <w:sz w:val="24"/>
        </w:rPr>
        <w:t xml:space="preserve">unkt </w:t>
      </w:r>
      <w:r w:rsidRPr="00967C4F">
        <w:rPr>
          <w:rFonts w:ascii="Calibri" w:hAnsi="Calibri" w:cs="Calibri"/>
          <w:sz w:val="24"/>
        </w:rPr>
        <w:t xml:space="preserve">4 </w:t>
      </w:r>
      <w:r w:rsidR="007A465B" w:rsidRPr="00967C4F">
        <w:rPr>
          <w:rFonts w:ascii="Calibri" w:hAnsi="Calibri" w:cs="Calibri"/>
          <w:sz w:val="24"/>
        </w:rPr>
        <w:t xml:space="preserve">oraz paragrafu 6 </w:t>
      </w:r>
      <w:r w:rsidRPr="00967C4F">
        <w:rPr>
          <w:rFonts w:ascii="Calibri" w:hAnsi="Calibri" w:cs="Calibri"/>
          <w:sz w:val="24"/>
        </w:rPr>
        <w:t>ust</w:t>
      </w:r>
      <w:r w:rsidR="007A465B" w:rsidRPr="00967C4F">
        <w:rPr>
          <w:rFonts w:ascii="Calibri" w:hAnsi="Calibri" w:cs="Calibri"/>
          <w:sz w:val="24"/>
        </w:rPr>
        <w:t>ęp</w:t>
      </w:r>
      <w:r w:rsidRPr="00967C4F">
        <w:rPr>
          <w:rFonts w:ascii="Calibri" w:hAnsi="Calibri" w:cs="Calibri"/>
          <w:sz w:val="24"/>
        </w:rPr>
        <w:t xml:space="preserve"> 4</w:t>
      </w:r>
      <w:bookmarkEnd w:id="2"/>
      <w:r w:rsidRPr="00967C4F">
        <w:rPr>
          <w:rFonts w:ascii="Calibri" w:hAnsi="Calibri" w:cs="Calibri"/>
          <w:sz w:val="24"/>
        </w:rPr>
        <w:t>.</w:t>
      </w:r>
    </w:p>
    <w:p w14:paraId="0FB0CDC9" w14:textId="77777777" w:rsidR="005C269F" w:rsidRPr="00967C4F" w:rsidRDefault="005C269F" w:rsidP="00E75BC0">
      <w:pPr>
        <w:pStyle w:val="Standard"/>
        <w:numPr>
          <w:ilvl w:val="0"/>
          <w:numId w:val="7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Załączniki do umowy są jej integralną częścią.</w:t>
      </w:r>
    </w:p>
    <w:p w14:paraId="0CD3455B" w14:textId="77777777" w:rsidR="005C269F" w:rsidRPr="00967C4F" w:rsidRDefault="005C269F" w:rsidP="00E75BC0">
      <w:pPr>
        <w:pStyle w:val="Standard"/>
        <w:numPr>
          <w:ilvl w:val="0"/>
          <w:numId w:val="7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 xml:space="preserve">Umowa wygasa w przypadku śmierci Beneficjenta lub wskutek wypełnienia przez </w:t>
      </w:r>
      <w:r w:rsidRPr="00967C4F">
        <w:rPr>
          <w:rFonts w:ascii="Calibri" w:hAnsi="Calibri" w:cs="Calibri"/>
          <w:sz w:val="24"/>
        </w:rPr>
        <w:t xml:space="preserve">POWIAT </w:t>
      </w:r>
      <w:r w:rsidRPr="00967C4F">
        <w:rPr>
          <w:rFonts w:ascii="Calibri" w:hAnsi="Calibri" w:cs="Calibri"/>
          <w:sz w:val="24"/>
        </w:rPr>
        <w:br/>
      </w:r>
      <w:r w:rsidRPr="00967C4F">
        <w:rPr>
          <w:rFonts w:ascii="Calibri" w:hAnsi="Calibri" w:cs="Calibri"/>
          <w:sz w:val="24"/>
          <w:szCs w:val="24"/>
        </w:rPr>
        <w:t>i Beneficjenta</w:t>
      </w:r>
      <w:r w:rsidRPr="00967C4F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</w:t>
      </w:r>
      <w:r w:rsidRPr="00967C4F">
        <w:rPr>
          <w:rFonts w:ascii="Calibri" w:hAnsi="Calibri" w:cs="Calibri"/>
          <w:sz w:val="24"/>
          <w:szCs w:val="24"/>
        </w:rPr>
        <w:t>zobowiązań wynikających z umowy.</w:t>
      </w:r>
    </w:p>
    <w:p w14:paraId="2018636A" w14:textId="77777777" w:rsidR="005C269F" w:rsidRPr="00967C4F" w:rsidRDefault="005C269F" w:rsidP="00E75BC0">
      <w:pPr>
        <w:pStyle w:val="Standard"/>
        <w:numPr>
          <w:ilvl w:val="0"/>
          <w:numId w:val="7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lastRenderedPageBreak/>
        <w:t xml:space="preserve">Umowę zawiera się na czas określony, do dnia: </w:t>
      </w:r>
      <w:r w:rsidR="002F3CE3">
        <w:rPr>
          <w:rFonts w:ascii="Calibri" w:hAnsi="Calibri" w:cs="Calibri"/>
          <w:b/>
          <w:bCs/>
          <w:sz w:val="24"/>
          <w:szCs w:val="24"/>
        </w:rPr>
        <w:t>……………</w:t>
      </w:r>
      <w:r w:rsidRPr="00967C4F">
        <w:rPr>
          <w:rFonts w:ascii="Calibri" w:hAnsi="Calibri" w:cs="Calibri"/>
          <w:sz w:val="24"/>
          <w:szCs w:val="24"/>
        </w:rPr>
        <w:t xml:space="preserve"> r.</w:t>
      </w:r>
    </w:p>
    <w:p w14:paraId="62AAAB8D" w14:textId="77777777" w:rsidR="005C269F" w:rsidRPr="00967C4F" w:rsidRDefault="005C269F" w:rsidP="00E75BC0">
      <w:pPr>
        <w:pStyle w:val="Standard"/>
        <w:numPr>
          <w:ilvl w:val="0"/>
          <w:numId w:val="7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W sprawach nieuregulowanych w niniejszej umowie stosuje się przepisy Kodeksu cywilnego.</w:t>
      </w:r>
    </w:p>
    <w:p w14:paraId="48843C74" w14:textId="77777777" w:rsidR="005C269F" w:rsidRPr="00967C4F" w:rsidRDefault="005C269F" w:rsidP="00E75BC0">
      <w:pPr>
        <w:pStyle w:val="Standard"/>
        <w:numPr>
          <w:ilvl w:val="0"/>
          <w:numId w:val="7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 xml:space="preserve">Strony ustaliły, że spory wynikłe na tle realizacji umowy, rozstrzygane będą przez Sąd właściwy miejscowo dla siedziby </w:t>
      </w:r>
      <w:r w:rsidRPr="00967C4F">
        <w:rPr>
          <w:rFonts w:ascii="Calibri" w:hAnsi="Calibri" w:cs="Calibri"/>
          <w:sz w:val="24"/>
        </w:rPr>
        <w:t>POWIATU</w:t>
      </w:r>
      <w:r w:rsidRPr="00967C4F">
        <w:rPr>
          <w:rFonts w:ascii="Calibri" w:hAnsi="Calibri" w:cs="Calibri"/>
          <w:sz w:val="24"/>
          <w:szCs w:val="24"/>
        </w:rPr>
        <w:t>.</w:t>
      </w:r>
    </w:p>
    <w:p w14:paraId="14100E20" w14:textId="77777777" w:rsidR="005C269F" w:rsidRPr="00967C4F" w:rsidRDefault="005C269F" w:rsidP="00E75BC0">
      <w:pPr>
        <w:pStyle w:val="Standard"/>
        <w:numPr>
          <w:ilvl w:val="0"/>
          <w:numId w:val="7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Umowa wchodzi w życie z dniem podpisania.</w:t>
      </w:r>
    </w:p>
    <w:p w14:paraId="46FAAF40" w14:textId="77777777" w:rsidR="005C269F" w:rsidRPr="00967C4F" w:rsidRDefault="005C269F" w:rsidP="00E75BC0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Paragraf 8</w:t>
      </w:r>
      <w:r w:rsidR="002304F2" w:rsidRPr="00967C4F">
        <w:rPr>
          <w:rFonts w:ascii="Calibri" w:hAnsi="Calibri" w:cs="Calibri"/>
          <w:sz w:val="24"/>
          <w:szCs w:val="24"/>
        </w:rPr>
        <w:t>.</w:t>
      </w:r>
    </w:p>
    <w:p w14:paraId="1A220AFC" w14:textId="77777777" w:rsidR="005C269F" w:rsidRPr="00967C4F" w:rsidRDefault="005C269F" w:rsidP="00E75BC0">
      <w:pPr>
        <w:pStyle w:val="Textbody"/>
        <w:spacing w:before="0" w:after="120" w:line="276" w:lineRule="auto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>Umowa niniejsza została sporządzona w dwóch jednobrzmiących egzemplarzach, po jednym dla każdej ze stron.</w:t>
      </w:r>
    </w:p>
    <w:p w14:paraId="270C2C22" w14:textId="77777777" w:rsidR="005C269F" w:rsidRPr="00967C4F" w:rsidRDefault="005C269F" w:rsidP="00E75BC0">
      <w:pPr>
        <w:pStyle w:val="Textbody"/>
        <w:spacing w:before="0" w:after="120" w:line="276" w:lineRule="auto"/>
        <w:rPr>
          <w:rFonts w:ascii="Calibri" w:hAnsi="Calibri" w:cs="Calibri"/>
        </w:rPr>
      </w:pPr>
      <w:r w:rsidRPr="00967C4F">
        <w:rPr>
          <w:rFonts w:ascii="Calibri" w:hAnsi="Calibri" w:cs="Calibri"/>
        </w:rPr>
        <w:t>POWIAT</w:t>
      </w:r>
      <w:r w:rsidRPr="00967C4F">
        <w:rPr>
          <w:rFonts w:ascii="Calibri" w:hAnsi="Calibri" w:cs="Calibri"/>
        </w:rPr>
        <w:tab/>
      </w:r>
      <w:r w:rsidRPr="00967C4F">
        <w:rPr>
          <w:rFonts w:ascii="Calibri" w:hAnsi="Calibri" w:cs="Calibri"/>
        </w:rPr>
        <w:tab/>
      </w:r>
      <w:r w:rsidRPr="00967C4F">
        <w:rPr>
          <w:rFonts w:ascii="Calibri" w:hAnsi="Calibri" w:cs="Calibri"/>
        </w:rPr>
        <w:tab/>
      </w:r>
      <w:r w:rsidRPr="00967C4F">
        <w:rPr>
          <w:rFonts w:ascii="Calibri" w:hAnsi="Calibri" w:cs="Calibri"/>
        </w:rPr>
        <w:tab/>
      </w:r>
      <w:r w:rsidRPr="00967C4F">
        <w:rPr>
          <w:rFonts w:ascii="Calibri" w:hAnsi="Calibri" w:cs="Calibri"/>
        </w:rPr>
        <w:tab/>
      </w:r>
      <w:r w:rsidRPr="00967C4F">
        <w:rPr>
          <w:rFonts w:ascii="Calibri" w:hAnsi="Calibri" w:cs="Calibri"/>
        </w:rPr>
        <w:tab/>
        <w:t>BENEFICJENT</w:t>
      </w:r>
    </w:p>
    <w:p w14:paraId="1905CBE0" w14:textId="77777777" w:rsidR="005C269F" w:rsidRPr="00967C4F" w:rsidRDefault="005C269F" w:rsidP="00E75BC0">
      <w:pPr>
        <w:pStyle w:val="Standard"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 xml:space="preserve">............................................................       </w:t>
      </w:r>
      <w:r w:rsidRPr="00967C4F">
        <w:rPr>
          <w:rFonts w:ascii="Calibri" w:hAnsi="Calibri" w:cs="Calibri"/>
          <w:sz w:val="24"/>
          <w:szCs w:val="24"/>
        </w:rPr>
        <w:tab/>
      </w:r>
      <w:r w:rsidRPr="00967C4F">
        <w:rPr>
          <w:rFonts w:ascii="Calibri" w:hAnsi="Calibri" w:cs="Calibri"/>
          <w:sz w:val="24"/>
          <w:szCs w:val="24"/>
        </w:rPr>
        <w:tab/>
        <w:t>..................................................................</w:t>
      </w:r>
    </w:p>
    <w:sectPr w:rsidR="005C269F" w:rsidRPr="00967C4F" w:rsidSect="00124777">
      <w:headerReference w:type="default" r:id="rId8"/>
      <w:pgSz w:w="11906" w:h="16838"/>
      <w:pgMar w:top="1134" w:right="1134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FC138" w14:textId="77777777" w:rsidR="00992266" w:rsidRDefault="00992266">
      <w:r>
        <w:separator/>
      </w:r>
    </w:p>
  </w:endnote>
  <w:endnote w:type="continuationSeparator" w:id="0">
    <w:p w14:paraId="636277A4" w14:textId="77777777" w:rsidR="00992266" w:rsidRDefault="0099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B1AB5" w14:textId="77777777" w:rsidR="00992266" w:rsidRDefault="00992266">
      <w:r>
        <w:separator/>
      </w:r>
    </w:p>
  </w:footnote>
  <w:footnote w:type="continuationSeparator" w:id="0">
    <w:p w14:paraId="2D3CADB1" w14:textId="77777777" w:rsidR="00992266" w:rsidRDefault="0099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E8DE" w14:textId="77777777" w:rsidR="00992266" w:rsidRPr="00C07A24" w:rsidRDefault="00992266">
    <w:pPr>
      <w:pStyle w:val="Nagwek"/>
      <w:jc w:val="right"/>
      <w:rPr>
        <w:rFonts w:asciiTheme="minorHAnsi" w:hAnsiTheme="minorHAnsi" w:cstheme="minorHAnsi"/>
      </w:rPr>
    </w:pPr>
    <w:r w:rsidRPr="00C07A24">
      <w:rPr>
        <w:rFonts w:asciiTheme="minorHAnsi" w:hAnsiTheme="minorHAnsi" w:cstheme="minorHAnsi"/>
      </w:rPr>
      <w:fldChar w:fldCharType="begin"/>
    </w:r>
    <w:r w:rsidRPr="00C07A24">
      <w:rPr>
        <w:rFonts w:asciiTheme="minorHAnsi" w:hAnsiTheme="minorHAnsi" w:cstheme="minorHAnsi"/>
      </w:rPr>
      <w:instrText xml:space="preserve"> PAGE </w:instrText>
    </w:r>
    <w:r w:rsidRPr="00C07A24">
      <w:rPr>
        <w:rFonts w:asciiTheme="minorHAnsi" w:hAnsiTheme="minorHAnsi" w:cstheme="minorHAnsi"/>
      </w:rPr>
      <w:fldChar w:fldCharType="separate"/>
    </w:r>
    <w:r w:rsidRPr="00C07A24">
      <w:rPr>
        <w:rFonts w:asciiTheme="minorHAnsi" w:hAnsiTheme="minorHAnsi" w:cstheme="minorHAnsi"/>
        <w:noProof/>
      </w:rPr>
      <w:t>5</w:t>
    </w:r>
    <w:r w:rsidRPr="00C07A24">
      <w:rPr>
        <w:rFonts w:asciiTheme="minorHAnsi" w:hAnsiTheme="minorHAnsi" w:cstheme="minorHAnsi"/>
      </w:rPr>
      <w:fldChar w:fldCharType="end"/>
    </w:r>
  </w:p>
  <w:p w14:paraId="13654320" w14:textId="77777777" w:rsidR="00992266" w:rsidRDefault="00992266">
    <w:pPr>
      <w:pStyle w:val="Nagwek"/>
    </w:pPr>
  </w:p>
  <w:p w14:paraId="2ECCD820" w14:textId="77777777" w:rsidR="00992266" w:rsidRDefault="009922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name w:val="WW8Num51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24B0BF1"/>
    <w:multiLevelType w:val="multilevel"/>
    <w:tmpl w:val="9D2AFF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C3416"/>
    <w:multiLevelType w:val="multilevel"/>
    <w:tmpl w:val="F27407B2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200E6F95"/>
    <w:multiLevelType w:val="hybridMultilevel"/>
    <w:tmpl w:val="CD64FEE0"/>
    <w:lvl w:ilvl="0" w:tplc="DC4E2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5" w15:restartNumberingAfterBreak="0">
    <w:nsid w:val="271169BA"/>
    <w:multiLevelType w:val="hybridMultilevel"/>
    <w:tmpl w:val="5E1CB8B6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7" w15:restartNumberingAfterBreak="0">
    <w:nsid w:val="28BE4160"/>
    <w:multiLevelType w:val="multilevel"/>
    <w:tmpl w:val="92F2F644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8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BD67385"/>
    <w:multiLevelType w:val="hybridMultilevel"/>
    <w:tmpl w:val="0BF86530"/>
    <w:lvl w:ilvl="0" w:tplc="ABA21512">
      <w:start w:val="1"/>
      <w:numFmt w:val="decimal"/>
      <w:lvlText w:val="%1)"/>
      <w:lvlJc w:val="left"/>
      <w:pPr>
        <w:ind w:left="3769" w:hanging="360"/>
      </w:pPr>
      <w:rPr>
        <w:rFonts w:hint="default"/>
      </w:rPr>
    </w:lvl>
    <w:lvl w:ilvl="1" w:tplc="AB58BA8C">
      <w:start w:val="1"/>
      <w:numFmt w:val="decimal"/>
      <w:lvlText w:val="%2)"/>
      <w:lvlJc w:val="left"/>
      <w:pPr>
        <w:ind w:left="2149" w:hanging="360"/>
      </w:pPr>
      <w:rPr>
        <w:rFonts w:ascii="Calibri" w:hAnsi="Calibri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4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9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48" w15:restartNumberingAfterBreak="0">
    <w:nsid w:val="3FDA4C31"/>
    <w:multiLevelType w:val="hybridMultilevel"/>
    <w:tmpl w:val="EC3A1D94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2EE6758A">
      <w:start w:val="3"/>
      <w:numFmt w:val="decimal"/>
      <w:lvlText w:val="%5"/>
      <w:lvlJc w:val="left"/>
      <w:pPr>
        <w:ind w:left="35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9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0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5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9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64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06A40CD"/>
    <w:multiLevelType w:val="multilevel"/>
    <w:tmpl w:val="470C114C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7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57C67FD2"/>
    <w:multiLevelType w:val="hybridMultilevel"/>
    <w:tmpl w:val="C1987654"/>
    <w:lvl w:ilvl="0" w:tplc="5E647AA6">
      <w:start w:val="3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5466E2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1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8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9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0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2" w15:restartNumberingAfterBreak="0">
    <w:nsid w:val="67016463"/>
    <w:multiLevelType w:val="hybridMultilevel"/>
    <w:tmpl w:val="2D2EC234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4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984E80"/>
    <w:multiLevelType w:val="hybridMultilevel"/>
    <w:tmpl w:val="B0A0819C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152D51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2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3"/>
  </w:num>
  <w:num w:numId="2">
    <w:abstractNumId w:val="74"/>
  </w:num>
  <w:num w:numId="3">
    <w:abstractNumId w:val="43"/>
  </w:num>
  <w:num w:numId="4">
    <w:abstractNumId w:val="64"/>
  </w:num>
  <w:num w:numId="5">
    <w:abstractNumId w:val="68"/>
  </w:num>
  <w:num w:numId="6">
    <w:abstractNumId w:val="75"/>
  </w:num>
  <w:num w:numId="7">
    <w:abstractNumId w:val="61"/>
  </w:num>
  <w:num w:numId="8">
    <w:abstractNumId w:val="89"/>
  </w:num>
  <w:num w:numId="9">
    <w:abstractNumId w:val="51"/>
  </w:num>
  <w:num w:numId="10">
    <w:abstractNumId w:val="55"/>
  </w:num>
  <w:num w:numId="11">
    <w:abstractNumId w:val="45"/>
  </w:num>
  <w:num w:numId="12">
    <w:abstractNumId w:val="46"/>
  </w:num>
  <w:num w:numId="13">
    <w:abstractNumId w:val="17"/>
  </w:num>
  <w:num w:numId="14">
    <w:abstractNumId w:val="10"/>
  </w:num>
  <w:num w:numId="15">
    <w:abstractNumId w:val="71"/>
  </w:num>
  <w:num w:numId="16">
    <w:abstractNumId w:val="92"/>
  </w:num>
  <w:num w:numId="17">
    <w:abstractNumId w:val="94"/>
  </w:num>
  <w:num w:numId="18">
    <w:abstractNumId w:val="28"/>
  </w:num>
  <w:num w:numId="19">
    <w:abstractNumId w:val="35"/>
  </w:num>
  <w:num w:numId="20">
    <w:abstractNumId w:val="62"/>
  </w:num>
  <w:num w:numId="21">
    <w:abstractNumId w:val="14"/>
  </w:num>
  <w:num w:numId="22">
    <w:abstractNumId w:val="2"/>
  </w:num>
  <w:num w:numId="23">
    <w:abstractNumId w:val="60"/>
  </w:num>
  <w:num w:numId="24">
    <w:abstractNumId w:val="80"/>
  </w:num>
  <w:num w:numId="25">
    <w:abstractNumId w:val="26"/>
  </w:num>
  <w:num w:numId="26">
    <w:abstractNumId w:val="77"/>
  </w:num>
  <w:num w:numId="27">
    <w:abstractNumId w:val="49"/>
  </w:num>
  <w:num w:numId="28">
    <w:abstractNumId w:val="24"/>
  </w:num>
  <w:num w:numId="29">
    <w:abstractNumId w:val="48"/>
  </w:num>
  <w:num w:numId="30">
    <w:abstractNumId w:val="0"/>
  </w:num>
  <w:num w:numId="31">
    <w:abstractNumId w:val="37"/>
  </w:num>
  <w:num w:numId="32">
    <w:abstractNumId w:val="3"/>
  </w:num>
  <w:num w:numId="33">
    <w:abstractNumId w:val="18"/>
  </w:num>
  <w:num w:numId="34">
    <w:abstractNumId w:val="82"/>
  </w:num>
  <w:num w:numId="35">
    <w:abstractNumId w:val="25"/>
  </w:num>
  <w:num w:numId="36">
    <w:abstractNumId w:val="85"/>
  </w:num>
  <w:num w:numId="37">
    <w:abstractNumId w:val="59"/>
  </w:num>
  <w:num w:numId="38">
    <w:abstractNumId w:val="31"/>
  </w:num>
  <w:num w:numId="39">
    <w:abstractNumId w:val="39"/>
  </w:num>
  <w:num w:numId="40">
    <w:abstractNumId w:val="57"/>
  </w:num>
  <w:num w:numId="41">
    <w:abstractNumId w:val="84"/>
  </w:num>
  <w:num w:numId="42">
    <w:abstractNumId w:val="67"/>
  </w:num>
  <w:num w:numId="43">
    <w:abstractNumId w:val="8"/>
  </w:num>
  <w:num w:numId="44">
    <w:abstractNumId w:val="42"/>
  </w:num>
  <w:num w:numId="45">
    <w:abstractNumId w:val="76"/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3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15"/>
  </w:num>
  <w:num w:numId="51">
    <w:abstractNumId w:val="53"/>
  </w:num>
  <w:num w:numId="52">
    <w:abstractNumId w:val="56"/>
  </w:num>
  <w:num w:numId="53">
    <w:abstractNumId w:val="63"/>
  </w:num>
  <w:num w:numId="54">
    <w:abstractNumId w:val="65"/>
  </w:num>
  <w:num w:numId="55">
    <w:abstractNumId w:val="79"/>
  </w:num>
  <w:num w:numId="56">
    <w:abstractNumId w:val="33"/>
  </w:num>
  <w:num w:numId="57">
    <w:abstractNumId w:val="23"/>
  </w:num>
  <w:num w:numId="58">
    <w:abstractNumId w:val="95"/>
  </w:num>
  <w:num w:numId="59">
    <w:abstractNumId w:val="13"/>
  </w:num>
  <w:num w:numId="60">
    <w:abstractNumId w:val="36"/>
  </w:num>
  <w:num w:numId="61">
    <w:abstractNumId w:val="5"/>
  </w:num>
  <w:num w:numId="62">
    <w:abstractNumId w:val="56"/>
    <w:lvlOverride w:ilvl="0">
      <w:startOverride w:val="1"/>
    </w:lvlOverride>
  </w:num>
  <w:num w:numId="63">
    <w:abstractNumId w:val="50"/>
  </w:num>
  <w:num w:numId="64">
    <w:abstractNumId w:val="66"/>
  </w:num>
  <w:num w:numId="65">
    <w:abstractNumId w:val="58"/>
  </w:num>
  <w:num w:numId="66">
    <w:abstractNumId w:val="21"/>
  </w:num>
  <w:num w:numId="67">
    <w:abstractNumId w:val="54"/>
  </w:num>
  <w:num w:numId="68">
    <w:abstractNumId w:val="47"/>
  </w:num>
  <w:num w:numId="69">
    <w:abstractNumId w:val="34"/>
  </w:num>
  <w:num w:numId="70">
    <w:abstractNumId w:val="78"/>
  </w:num>
  <w:num w:numId="71">
    <w:abstractNumId w:val="11"/>
  </w:num>
  <w:num w:numId="72">
    <w:abstractNumId w:val="9"/>
  </w:num>
  <w:num w:numId="73">
    <w:abstractNumId w:val="4"/>
  </w:num>
  <w:num w:numId="74">
    <w:abstractNumId w:val="81"/>
  </w:num>
  <w:num w:numId="75">
    <w:abstractNumId w:val="44"/>
  </w:num>
  <w:num w:numId="76">
    <w:abstractNumId w:val="91"/>
  </w:num>
  <w:num w:numId="77">
    <w:abstractNumId w:val="20"/>
  </w:num>
  <w:num w:numId="78">
    <w:abstractNumId w:val="90"/>
  </w:num>
  <w:num w:numId="79">
    <w:abstractNumId w:val="16"/>
  </w:num>
  <w:num w:numId="80">
    <w:abstractNumId w:val="22"/>
  </w:num>
  <w:num w:numId="81">
    <w:abstractNumId w:val="1"/>
  </w:num>
  <w:num w:numId="82">
    <w:abstractNumId w:val="32"/>
  </w:num>
  <w:num w:numId="83">
    <w:abstractNumId w:val="52"/>
  </w:num>
  <w:num w:numId="84">
    <w:abstractNumId w:val="7"/>
  </w:num>
  <w:num w:numId="85">
    <w:abstractNumId w:val="12"/>
  </w:num>
  <w:num w:numId="86">
    <w:abstractNumId w:val="6"/>
  </w:num>
  <w:num w:numId="87">
    <w:abstractNumId w:val="87"/>
  </w:num>
  <w:num w:numId="88">
    <w:abstractNumId w:val="73"/>
  </w:num>
  <w:num w:numId="89">
    <w:abstractNumId w:val="29"/>
  </w:num>
  <w:num w:numId="90">
    <w:abstractNumId w:val="30"/>
  </w:num>
  <w:num w:numId="91">
    <w:abstractNumId w:val="72"/>
  </w:num>
  <w:num w:numId="92">
    <w:abstractNumId w:val="40"/>
  </w:num>
  <w:num w:numId="93">
    <w:abstractNumId w:val="70"/>
  </w:num>
  <w:num w:numId="94">
    <w:abstractNumId w:val="41"/>
  </w:num>
  <w:num w:numId="95">
    <w:abstractNumId w:val="69"/>
  </w:num>
  <w:num w:numId="96">
    <w:abstractNumId w:val="88"/>
  </w:num>
  <w:num w:numId="97">
    <w:abstractNumId w:val="2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369B0"/>
    <w:rsid w:val="00040D75"/>
    <w:rsid w:val="00050E1B"/>
    <w:rsid w:val="0005393E"/>
    <w:rsid w:val="00055E4A"/>
    <w:rsid w:val="000579EF"/>
    <w:rsid w:val="000627E3"/>
    <w:rsid w:val="00064AC6"/>
    <w:rsid w:val="000700DF"/>
    <w:rsid w:val="0007465B"/>
    <w:rsid w:val="000752D5"/>
    <w:rsid w:val="0007723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B7A41"/>
    <w:rsid w:val="000C180F"/>
    <w:rsid w:val="000C3239"/>
    <w:rsid w:val="000C414D"/>
    <w:rsid w:val="000C4222"/>
    <w:rsid w:val="000C451D"/>
    <w:rsid w:val="000C491B"/>
    <w:rsid w:val="000D361D"/>
    <w:rsid w:val="000D4F0E"/>
    <w:rsid w:val="000D7FE1"/>
    <w:rsid w:val="000E1256"/>
    <w:rsid w:val="000E1386"/>
    <w:rsid w:val="000E2978"/>
    <w:rsid w:val="000E3FB4"/>
    <w:rsid w:val="000E4F40"/>
    <w:rsid w:val="000E63C0"/>
    <w:rsid w:val="000E7D53"/>
    <w:rsid w:val="000F161C"/>
    <w:rsid w:val="000F17D4"/>
    <w:rsid w:val="000F361E"/>
    <w:rsid w:val="000F373F"/>
    <w:rsid w:val="000F3C5E"/>
    <w:rsid w:val="000F4B65"/>
    <w:rsid w:val="000F4C12"/>
    <w:rsid w:val="000F4DEB"/>
    <w:rsid w:val="001030D8"/>
    <w:rsid w:val="00103549"/>
    <w:rsid w:val="00105E62"/>
    <w:rsid w:val="00107746"/>
    <w:rsid w:val="00111DE4"/>
    <w:rsid w:val="001124CA"/>
    <w:rsid w:val="00116142"/>
    <w:rsid w:val="001166D0"/>
    <w:rsid w:val="00124773"/>
    <w:rsid w:val="00124777"/>
    <w:rsid w:val="00126179"/>
    <w:rsid w:val="00127F3B"/>
    <w:rsid w:val="00130D8C"/>
    <w:rsid w:val="00131350"/>
    <w:rsid w:val="00134928"/>
    <w:rsid w:val="0013505B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D36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25F9"/>
    <w:rsid w:val="001D3F88"/>
    <w:rsid w:val="001D7BFC"/>
    <w:rsid w:val="001E4464"/>
    <w:rsid w:val="001E4747"/>
    <w:rsid w:val="001E6E26"/>
    <w:rsid w:val="001F10AB"/>
    <w:rsid w:val="001F5D0E"/>
    <w:rsid w:val="001F5F71"/>
    <w:rsid w:val="001F79A4"/>
    <w:rsid w:val="00202345"/>
    <w:rsid w:val="00204503"/>
    <w:rsid w:val="0020495A"/>
    <w:rsid w:val="002050CB"/>
    <w:rsid w:val="002055B2"/>
    <w:rsid w:val="00211529"/>
    <w:rsid w:val="0021384F"/>
    <w:rsid w:val="00220226"/>
    <w:rsid w:val="00221460"/>
    <w:rsid w:val="0022731F"/>
    <w:rsid w:val="002304F2"/>
    <w:rsid w:val="002320CE"/>
    <w:rsid w:val="00232E66"/>
    <w:rsid w:val="0023541F"/>
    <w:rsid w:val="0023743F"/>
    <w:rsid w:val="002421C5"/>
    <w:rsid w:val="00243F3F"/>
    <w:rsid w:val="00253C61"/>
    <w:rsid w:val="0025743A"/>
    <w:rsid w:val="002610BF"/>
    <w:rsid w:val="00261EB9"/>
    <w:rsid w:val="00266A4D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870E3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30CA"/>
    <w:rsid w:val="002B5910"/>
    <w:rsid w:val="002C37C7"/>
    <w:rsid w:val="002C4C9C"/>
    <w:rsid w:val="002C74DE"/>
    <w:rsid w:val="002D1E96"/>
    <w:rsid w:val="002D37A9"/>
    <w:rsid w:val="002D56A7"/>
    <w:rsid w:val="002D5E0B"/>
    <w:rsid w:val="002E2E64"/>
    <w:rsid w:val="002E586D"/>
    <w:rsid w:val="002F0491"/>
    <w:rsid w:val="002F3CE3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12F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05AC"/>
    <w:rsid w:val="00362BF5"/>
    <w:rsid w:val="0036457D"/>
    <w:rsid w:val="00364EC1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566D"/>
    <w:rsid w:val="003C001C"/>
    <w:rsid w:val="003C3ABF"/>
    <w:rsid w:val="003C6219"/>
    <w:rsid w:val="003D4664"/>
    <w:rsid w:val="003E05BB"/>
    <w:rsid w:val="003E33DB"/>
    <w:rsid w:val="003E463E"/>
    <w:rsid w:val="003E537F"/>
    <w:rsid w:val="003F271F"/>
    <w:rsid w:val="003F5474"/>
    <w:rsid w:val="003F7571"/>
    <w:rsid w:val="004026CA"/>
    <w:rsid w:val="00405EAA"/>
    <w:rsid w:val="00405FE0"/>
    <w:rsid w:val="004061D4"/>
    <w:rsid w:val="00407AC4"/>
    <w:rsid w:val="00407D68"/>
    <w:rsid w:val="00410BCD"/>
    <w:rsid w:val="0041292B"/>
    <w:rsid w:val="00413E79"/>
    <w:rsid w:val="0041483B"/>
    <w:rsid w:val="00420D59"/>
    <w:rsid w:val="00420FB8"/>
    <w:rsid w:val="00421EBA"/>
    <w:rsid w:val="0042220A"/>
    <w:rsid w:val="00422D41"/>
    <w:rsid w:val="00423F6D"/>
    <w:rsid w:val="00426F43"/>
    <w:rsid w:val="004346E7"/>
    <w:rsid w:val="0043596C"/>
    <w:rsid w:val="004425DC"/>
    <w:rsid w:val="00443A71"/>
    <w:rsid w:val="00443BF8"/>
    <w:rsid w:val="00450A24"/>
    <w:rsid w:val="00454405"/>
    <w:rsid w:val="004578A1"/>
    <w:rsid w:val="00457DBC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1B95"/>
    <w:rsid w:val="0048309C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B7788"/>
    <w:rsid w:val="004C0D54"/>
    <w:rsid w:val="004C2276"/>
    <w:rsid w:val="004C2F15"/>
    <w:rsid w:val="004C729C"/>
    <w:rsid w:val="004D3556"/>
    <w:rsid w:val="004D3A2C"/>
    <w:rsid w:val="004D4284"/>
    <w:rsid w:val="004F0E68"/>
    <w:rsid w:val="004F0ECB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0907"/>
    <w:rsid w:val="00533B46"/>
    <w:rsid w:val="005355C0"/>
    <w:rsid w:val="00535991"/>
    <w:rsid w:val="00536C01"/>
    <w:rsid w:val="00536CA5"/>
    <w:rsid w:val="005379A4"/>
    <w:rsid w:val="00537B25"/>
    <w:rsid w:val="0054459C"/>
    <w:rsid w:val="00545E25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212C"/>
    <w:rsid w:val="005A336E"/>
    <w:rsid w:val="005A3C2E"/>
    <w:rsid w:val="005A554B"/>
    <w:rsid w:val="005A7050"/>
    <w:rsid w:val="005B1BC0"/>
    <w:rsid w:val="005B3B18"/>
    <w:rsid w:val="005B4878"/>
    <w:rsid w:val="005C04BA"/>
    <w:rsid w:val="005C0B97"/>
    <w:rsid w:val="005C257B"/>
    <w:rsid w:val="005C269F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4EF1"/>
    <w:rsid w:val="00636D93"/>
    <w:rsid w:val="00640FD8"/>
    <w:rsid w:val="00650A8A"/>
    <w:rsid w:val="00651074"/>
    <w:rsid w:val="00653545"/>
    <w:rsid w:val="00655CF9"/>
    <w:rsid w:val="00661CA8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73F1"/>
    <w:rsid w:val="00691FAD"/>
    <w:rsid w:val="00693F32"/>
    <w:rsid w:val="00694B68"/>
    <w:rsid w:val="0069521B"/>
    <w:rsid w:val="006A0BF4"/>
    <w:rsid w:val="006A2B10"/>
    <w:rsid w:val="006A6A5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373C"/>
    <w:rsid w:val="007061AA"/>
    <w:rsid w:val="00710ACF"/>
    <w:rsid w:val="00712719"/>
    <w:rsid w:val="00712869"/>
    <w:rsid w:val="00712A96"/>
    <w:rsid w:val="00713600"/>
    <w:rsid w:val="00714C75"/>
    <w:rsid w:val="00717A95"/>
    <w:rsid w:val="0072042F"/>
    <w:rsid w:val="00722C9D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469"/>
    <w:rsid w:val="00743B26"/>
    <w:rsid w:val="00747405"/>
    <w:rsid w:val="00751BB4"/>
    <w:rsid w:val="0075255F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97477"/>
    <w:rsid w:val="007A2180"/>
    <w:rsid w:val="007A3B39"/>
    <w:rsid w:val="007A43E3"/>
    <w:rsid w:val="007A465B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3774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7E81"/>
    <w:rsid w:val="008107B3"/>
    <w:rsid w:val="008138BC"/>
    <w:rsid w:val="0081742F"/>
    <w:rsid w:val="00822468"/>
    <w:rsid w:val="00822F34"/>
    <w:rsid w:val="00825C6E"/>
    <w:rsid w:val="00830DEC"/>
    <w:rsid w:val="008328B6"/>
    <w:rsid w:val="00833B4F"/>
    <w:rsid w:val="00833C65"/>
    <w:rsid w:val="00836187"/>
    <w:rsid w:val="008362A6"/>
    <w:rsid w:val="008366DB"/>
    <w:rsid w:val="008410F3"/>
    <w:rsid w:val="00843DFE"/>
    <w:rsid w:val="008447E2"/>
    <w:rsid w:val="00846B5B"/>
    <w:rsid w:val="00852A66"/>
    <w:rsid w:val="00854063"/>
    <w:rsid w:val="008555DB"/>
    <w:rsid w:val="008578AF"/>
    <w:rsid w:val="00864C51"/>
    <w:rsid w:val="00865352"/>
    <w:rsid w:val="00866CDC"/>
    <w:rsid w:val="0087373E"/>
    <w:rsid w:val="00875104"/>
    <w:rsid w:val="0088055C"/>
    <w:rsid w:val="008811AD"/>
    <w:rsid w:val="00896268"/>
    <w:rsid w:val="00896E64"/>
    <w:rsid w:val="008A0962"/>
    <w:rsid w:val="008A33B2"/>
    <w:rsid w:val="008B0E16"/>
    <w:rsid w:val="008B1E71"/>
    <w:rsid w:val="008B239B"/>
    <w:rsid w:val="008B5313"/>
    <w:rsid w:val="008B6AF0"/>
    <w:rsid w:val="008C2AAB"/>
    <w:rsid w:val="008C52BE"/>
    <w:rsid w:val="008C5527"/>
    <w:rsid w:val="008D06A9"/>
    <w:rsid w:val="008D1282"/>
    <w:rsid w:val="008D1508"/>
    <w:rsid w:val="008D2318"/>
    <w:rsid w:val="008D2CA1"/>
    <w:rsid w:val="008D51E2"/>
    <w:rsid w:val="008D5534"/>
    <w:rsid w:val="008E080C"/>
    <w:rsid w:val="008E0D5A"/>
    <w:rsid w:val="008E2AB9"/>
    <w:rsid w:val="008E39E7"/>
    <w:rsid w:val="008E3CEF"/>
    <w:rsid w:val="008E60A1"/>
    <w:rsid w:val="008F11F4"/>
    <w:rsid w:val="008F2014"/>
    <w:rsid w:val="008F5A13"/>
    <w:rsid w:val="00911D9F"/>
    <w:rsid w:val="00911E93"/>
    <w:rsid w:val="00913164"/>
    <w:rsid w:val="0092066B"/>
    <w:rsid w:val="00923D4D"/>
    <w:rsid w:val="009258ED"/>
    <w:rsid w:val="00925FF3"/>
    <w:rsid w:val="009319A9"/>
    <w:rsid w:val="0093319D"/>
    <w:rsid w:val="0093403E"/>
    <w:rsid w:val="009357BB"/>
    <w:rsid w:val="00944EC9"/>
    <w:rsid w:val="00957E56"/>
    <w:rsid w:val="00960303"/>
    <w:rsid w:val="00962602"/>
    <w:rsid w:val="009652D6"/>
    <w:rsid w:val="00967C4F"/>
    <w:rsid w:val="00970BC4"/>
    <w:rsid w:val="0097568E"/>
    <w:rsid w:val="00976D42"/>
    <w:rsid w:val="00980449"/>
    <w:rsid w:val="00981C43"/>
    <w:rsid w:val="0098722D"/>
    <w:rsid w:val="0099127D"/>
    <w:rsid w:val="00992266"/>
    <w:rsid w:val="0099367C"/>
    <w:rsid w:val="009936D1"/>
    <w:rsid w:val="009970C8"/>
    <w:rsid w:val="009A02F8"/>
    <w:rsid w:val="009A08E0"/>
    <w:rsid w:val="009A23B0"/>
    <w:rsid w:val="009A3770"/>
    <w:rsid w:val="009A6051"/>
    <w:rsid w:val="009A6473"/>
    <w:rsid w:val="009B0F76"/>
    <w:rsid w:val="009B1437"/>
    <w:rsid w:val="009B38E4"/>
    <w:rsid w:val="009B3B8C"/>
    <w:rsid w:val="009B51D9"/>
    <w:rsid w:val="009B6905"/>
    <w:rsid w:val="009C00A9"/>
    <w:rsid w:val="009C0181"/>
    <w:rsid w:val="009C0230"/>
    <w:rsid w:val="009D3430"/>
    <w:rsid w:val="009D545D"/>
    <w:rsid w:val="009E16EB"/>
    <w:rsid w:val="009E2888"/>
    <w:rsid w:val="009E3CF2"/>
    <w:rsid w:val="009E7FF3"/>
    <w:rsid w:val="009F2329"/>
    <w:rsid w:val="009F29C7"/>
    <w:rsid w:val="009F5466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6B79"/>
    <w:rsid w:val="00A4753E"/>
    <w:rsid w:val="00A50427"/>
    <w:rsid w:val="00A60A47"/>
    <w:rsid w:val="00A61128"/>
    <w:rsid w:val="00A61165"/>
    <w:rsid w:val="00A65273"/>
    <w:rsid w:val="00A72E47"/>
    <w:rsid w:val="00A7304A"/>
    <w:rsid w:val="00A730AC"/>
    <w:rsid w:val="00A734A9"/>
    <w:rsid w:val="00A7617F"/>
    <w:rsid w:val="00A82365"/>
    <w:rsid w:val="00A833A0"/>
    <w:rsid w:val="00A8405B"/>
    <w:rsid w:val="00A92DB8"/>
    <w:rsid w:val="00AB42EC"/>
    <w:rsid w:val="00AC192D"/>
    <w:rsid w:val="00AC523C"/>
    <w:rsid w:val="00AD0174"/>
    <w:rsid w:val="00AD35F6"/>
    <w:rsid w:val="00AD48BE"/>
    <w:rsid w:val="00AD6BCD"/>
    <w:rsid w:val="00AD77EC"/>
    <w:rsid w:val="00AE4D60"/>
    <w:rsid w:val="00AE6A61"/>
    <w:rsid w:val="00AE7F9A"/>
    <w:rsid w:val="00AF15AD"/>
    <w:rsid w:val="00AF7A9C"/>
    <w:rsid w:val="00B001DD"/>
    <w:rsid w:val="00B0089F"/>
    <w:rsid w:val="00B01CD6"/>
    <w:rsid w:val="00B03B34"/>
    <w:rsid w:val="00B0461A"/>
    <w:rsid w:val="00B0479A"/>
    <w:rsid w:val="00B07FBD"/>
    <w:rsid w:val="00B168B1"/>
    <w:rsid w:val="00B170FC"/>
    <w:rsid w:val="00B22F0B"/>
    <w:rsid w:val="00B233B8"/>
    <w:rsid w:val="00B24F0F"/>
    <w:rsid w:val="00B26050"/>
    <w:rsid w:val="00B271D9"/>
    <w:rsid w:val="00B30985"/>
    <w:rsid w:val="00B30DF7"/>
    <w:rsid w:val="00B31FF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1D64"/>
    <w:rsid w:val="00B724E6"/>
    <w:rsid w:val="00B75D2B"/>
    <w:rsid w:val="00B761F1"/>
    <w:rsid w:val="00B76522"/>
    <w:rsid w:val="00B771AB"/>
    <w:rsid w:val="00B808DB"/>
    <w:rsid w:val="00B81D7C"/>
    <w:rsid w:val="00B8675F"/>
    <w:rsid w:val="00B86849"/>
    <w:rsid w:val="00B86C65"/>
    <w:rsid w:val="00B876A8"/>
    <w:rsid w:val="00B92880"/>
    <w:rsid w:val="00B943DB"/>
    <w:rsid w:val="00B94E75"/>
    <w:rsid w:val="00B95F3F"/>
    <w:rsid w:val="00BB015F"/>
    <w:rsid w:val="00BC0D2F"/>
    <w:rsid w:val="00BC165E"/>
    <w:rsid w:val="00BC187D"/>
    <w:rsid w:val="00BC3B37"/>
    <w:rsid w:val="00BC67DA"/>
    <w:rsid w:val="00BC6FBB"/>
    <w:rsid w:val="00BC7898"/>
    <w:rsid w:val="00BD0AFA"/>
    <w:rsid w:val="00BD1DD8"/>
    <w:rsid w:val="00BD3330"/>
    <w:rsid w:val="00BD736F"/>
    <w:rsid w:val="00BD772E"/>
    <w:rsid w:val="00BE0929"/>
    <w:rsid w:val="00BE376B"/>
    <w:rsid w:val="00BE3D84"/>
    <w:rsid w:val="00BE65FD"/>
    <w:rsid w:val="00BF0966"/>
    <w:rsid w:val="00BF34A5"/>
    <w:rsid w:val="00C00C77"/>
    <w:rsid w:val="00C01330"/>
    <w:rsid w:val="00C013FE"/>
    <w:rsid w:val="00C05E87"/>
    <w:rsid w:val="00C06045"/>
    <w:rsid w:val="00C07A24"/>
    <w:rsid w:val="00C1086A"/>
    <w:rsid w:val="00C114AD"/>
    <w:rsid w:val="00C118EB"/>
    <w:rsid w:val="00C13CFB"/>
    <w:rsid w:val="00C158D6"/>
    <w:rsid w:val="00C20EB8"/>
    <w:rsid w:val="00C22C64"/>
    <w:rsid w:val="00C25789"/>
    <w:rsid w:val="00C33FED"/>
    <w:rsid w:val="00C37173"/>
    <w:rsid w:val="00C40B35"/>
    <w:rsid w:val="00C4497A"/>
    <w:rsid w:val="00C46C29"/>
    <w:rsid w:val="00C529A9"/>
    <w:rsid w:val="00C56E01"/>
    <w:rsid w:val="00C609A5"/>
    <w:rsid w:val="00C63A4E"/>
    <w:rsid w:val="00C6758C"/>
    <w:rsid w:val="00C7302C"/>
    <w:rsid w:val="00C7487C"/>
    <w:rsid w:val="00C74ED0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B64"/>
    <w:rsid w:val="00CB2E70"/>
    <w:rsid w:val="00CB7A15"/>
    <w:rsid w:val="00CC792D"/>
    <w:rsid w:val="00CD0FE7"/>
    <w:rsid w:val="00CD2CB7"/>
    <w:rsid w:val="00CD4536"/>
    <w:rsid w:val="00CD76B3"/>
    <w:rsid w:val="00CE0F21"/>
    <w:rsid w:val="00CE3271"/>
    <w:rsid w:val="00CE5D78"/>
    <w:rsid w:val="00CF1811"/>
    <w:rsid w:val="00CF45B5"/>
    <w:rsid w:val="00D00AEF"/>
    <w:rsid w:val="00D04F1D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209F"/>
    <w:rsid w:val="00D732C2"/>
    <w:rsid w:val="00D74605"/>
    <w:rsid w:val="00D74776"/>
    <w:rsid w:val="00D7617B"/>
    <w:rsid w:val="00D76865"/>
    <w:rsid w:val="00D80055"/>
    <w:rsid w:val="00D800FB"/>
    <w:rsid w:val="00D80EC7"/>
    <w:rsid w:val="00D810D6"/>
    <w:rsid w:val="00D844D9"/>
    <w:rsid w:val="00D85441"/>
    <w:rsid w:val="00D858F9"/>
    <w:rsid w:val="00D87FCF"/>
    <w:rsid w:val="00D90D07"/>
    <w:rsid w:val="00D91575"/>
    <w:rsid w:val="00D91A59"/>
    <w:rsid w:val="00D953A2"/>
    <w:rsid w:val="00D96835"/>
    <w:rsid w:val="00D97F73"/>
    <w:rsid w:val="00DA0ABC"/>
    <w:rsid w:val="00DB1415"/>
    <w:rsid w:val="00DB5CEA"/>
    <w:rsid w:val="00DB6132"/>
    <w:rsid w:val="00DB714A"/>
    <w:rsid w:val="00DC1578"/>
    <w:rsid w:val="00DC28D0"/>
    <w:rsid w:val="00DC4786"/>
    <w:rsid w:val="00DC5FB8"/>
    <w:rsid w:val="00DC7EB8"/>
    <w:rsid w:val="00DD2D1C"/>
    <w:rsid w:val="00DD330C"/>
    <w:rsid w:val="00DD641D"/>
    <w:rsid w:val="00DE0744"/>
    <w:rsid w:val="00DE48B7"/>
    <w:rsid w:val="00DE5DDD"/>
    <w:rsid w:val="00DF26A0"/>
    <w:rsid w:val="00DF3EE9"/>
    <w:rsid w:val="00DF4BF0"/>
    <w:rsid w:val="00DF4C7E"/>
    <w:rsid w:val="00DF6919"/>
    <w:rsid w:val="00DF692D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38B4"/>
    <w:rsid w:val="00E34A68"/>
    <w:rsid w:val="00E43F14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5263"/>
    <w:rsid w:val="00E75BC0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25F5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E6D"/>
    <w:rsid w:val="00EC3962"/>
    <w:rsid w:val="00EC52BA"/>
    <w:rsid w:val="00ED008B"/>
    <w:rsid w:val="00ED056E"/>
    <w:rsid w:val="00ED165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314A5"/>
    <w:rsid w:val="00F320B6"/>
    <w:rsid w:val="00F34752"/>
    <w:rsid w:val="00F3782A"/>
    <w:rsid w:val="00F40AD9"/>
    <w:rsid w:val="00F40F88"/>
    <w:rsid w:val="00F4167A"/>
    <w:rsid w:val="00F47C7C"/>
    <w:rsid w:val="00F503B7"/>
    <w:rsid w:val="00F52D64"/>
    <w:rsid w:val="00F53666"/>
    <w:rsid w:val="00F536C3"/>
    <w:rsid w:val="00F5379C"/>
    <w:rsid w:val="00F555BF"/>
    <w:rsid w:val="00F569C1"/>
    <w:rsid w:val="00F57121"/>
    <w:rsid w:val="00F627A7"/>
    <w:rsid w:val="00F701A8"/>
    <w:rsid w:val="00F70B89"/>
    <w:rsid w:val="00F73396"/>
    <w:rsid w:val="00F7355C"/>
    <w:rsid w:val="00F746BB"/>
    <w:rsid w:val="00F74D01"/>
    <w:rsid w:val="00F75553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C1EDC"/>
    <w:rsid w:val="00FD14D0"/>
    <w:rsid w:val="00FD2D0D"/>
    <w:rsid w:val="00FD5C8F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32EA46E3"/>
  <w15:chartTrackingRefBased/>
  <w15:docId w15:val="{641C389F-62B9-4F9A-817F-327F06D3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69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269F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269F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269F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5C269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5C269F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C269F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5C269F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5C269F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5C269F"/>
    <w:rPr>
      <w:i/>
      <w:iCs/>
    </w:rPr>
  </w:style>
  <w:style w:type="paragraph" w:styleId="Legenda">
    <w:name w:val="caption"/>
    <w:basedOn w:val="Normalny"/>
    <w:next w:val="Normalny"/>
    <w:qFormat/>
    <w:rsid w:val="005C269F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5C269F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5C269F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5C269F"/>
    <w:pPr>
      <w:suppressLineNumbers/>
    </w:pPr>
  </w:style>
  <w:style w:type="paragraph" w:customStyle="1" w:styleId="TableHeading">
    <w:name w:val="Table Heading"/>
    <w:basedOn w:val="TableContents"/>
    <w:rsid w:val="005C269F"/>
    <w:pPr>
      <w:jc w:val="center"/>
    </w:pPr>
    <w:rPr>
      <w:b/>
      <w:bCs/>
    </w:rPr>
  </w:style>
  <w:style w:type="character" w:customStyle="1" w:styleId="StrongEmphasis">
    <w:name w:val="Strong Emphasis"/>
    <w:rsid w:val="005C269F"/>
    <w:rPr>
      <w:b/>
      <w:bCs/>
    </w:rPr>
  </w:style>
  <w:style w:type="paragraph" w:customStyle="1" w:styleId="Textbody">
    <w:name w:val="Text body"/>
    <w:basedOn w:val="Standard"/>
    <w:rsid w:val="005C269F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5C269F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5C269F"/>
    <w:rPr>
      <w:sz w:val="20"/>
      <w:szCs w:val="20"/>
    </w:rPr>
  </w:style>
  <w:style w:type="numbering" w:customStyle="1" w:styleId="WWNum1">
    <w:name w:val="WWNum1"/>
    <w:basedOn w:val="Bezlisty"/>
    <w:rsid w:val="005C269F"/>
    <w:pPr>
      <w:numPr>
        <w:numId w:val="49"/>
      </w:numPr>
    </w:pPr>
  </w:style>
  <w:style w:type="numbering" w:customStyle="1" w:styleId="WWNum4">
    <w:name w:val="WWNum4"/>
    <w:basedOn w:val="Bezlisty"/>
    <w:rsid w:val="005C269F"/>
    <w:pPr>
      <w:numPr>
        <w:numId w:val="50"/>
      </w:numPr>
    </w:pPr>
  </w:style>
  <w:style w:type="numbering" w:customStyle="1" w:styleId="WWNum5">
    <w:name w:val="WWNum5"/>
    <w:basedOn w:val="Bezlisty"/>
    <w:rsid w:val="005C269F"/>
    <w:pPr>
      <w:numPr>
        <w:numId w:val="51"/>
      </w:numPr>
    </w:pPr>
  </w:style>
  <w:style w:type="numbering" w:customStyle="1" w:styleId="WWNum7">
    <w:name w:val="WWNum7"/>
    <w:basedOn w:val="Bezlisty"/>
    <w:rsid w:val="005C269F"/>
    <w:pPr>
      <w:numPr>
        <w:numId w:val="52"/>
      </w:numPr>
    </w:pPr>
  </w:style>
  <w:style w:type="numbering" w:customStyle="1" w:styleId="WWNum9">
    <w:name w:val="WWNum9"/>
    <w:basedOn w:val="Bezlisty"/>
    <w:rsid w:val="005C269F"/>
    <w:pPr>
      <w:numPr>
        <w:numId w:val="53"/>
      </w:numPr>
    </w:pPr>
  </w:style>
  <w:style w:type="numbering" w:customStyle="1" w:styleId="WWNum10">
    <w:name w:val="WWNum10"/>
    <w:basedOn w:val="Bezlisty"/>
    <w:rsid w:val="005C269F"/>
    <w:pPr>
      <w:numPr>
        <w:numId w:val="54"/>
      </w:numPr>
    </w:pPr>
  </w:style>
  <w:style w:type="numbering" w:customStyle="1" w:styleId="WWNum11">
    <w:name w:val="WWNum11"/>
    <w:basedOn w:val="Bezlisty"/>
    <w:rsid w:val="005C269F"/>
    <w:pPr>
      <w:numPr>
        <w:numId w:val="55"/>
      </w:numPr>
    </w:pPr>
  </w:style>
  <w:style w:type="numbering" w:customStyle="1" w:styleId="WWNum12">
    <w:name w:val="WWNum12"/>
    <w:basedOn w:val="Bezlisty"/>
    <w:rsid w:val="005C269F"/>
    <w:pPr>
      <w:numPr>
        <w:numId w:val="56"/>
      </w:numPr>
    </w:pPr>
  </w:style>
  <w:style w:type="numbering" w:customStyle="1" w:styleId="WWNum13">
    <w:name w:val="WWNum13"/>
    <w:basedOn w:val="Bezlisty"/>
    <w:rsid w:val="005C269F"/>
    <w:pPr>
      <w:numPr>
        <w:numId w:val="57"/>
      </w:numPr>
    </w:pPr>
  </w:style>
  <w:style w:type="numbering" w:customStyle="1" w:styleId="WWNum14">
    <w:name w:val="WWNum14"/>
    <w:basedOn w:val="Bezlisty"/>
    <w:rsid w:val="005C269F"/>
    <w:pPr>
      <w:numPr>
        <w:numId w:val="58"/>
      </w:numPr>
    </w:pPr>
  </w:style>
  <w:style w:type="numbering" w:customStyle="1" w:styleId="WWNum15">
    <w:name w:val="WWNum15"/>
    <w:basedOn w:val="Bezlisty"/>
    <w:rsid w:val="005C269F"/>
    <w:pPr>
      <w:numPr>
        <w:numId w:val="59"/>
      </w:numPr>
    </w:pPr>
  </w:style>
  <w:style w:type="table" w:styleId="Tabela-Siatka">
    <w:name w:val="Table Grid"/>
    <w:basedOn w:val="Standardowy"/>
    <w:uiPriority w:val="39"/>
    <w:rsid w:val="005C269F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5C269F"/>
    <w:pPr>
      <w:numPr>
        <w:numId w:val="61"/>
      </w:numPr>
    </w:pPr>
  </w:style>
  <w:style w:type="character" w:styleId="Nierozpoznanawzmianka">
    <w:name w:val="Unresolved Mention"/>
    <w:uiPriority w:val="99"/>
    <w:semiHidden/>
    <w:unhideWhenUsed/>
    <w:rsid w:val="005C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1476-C5FC-49A9-AFA9-BBC88087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12518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Kamińska Jolanta</cp:lastModifiedBy>
  <cp:revision>7</cp:revision>
  <cp:lastPrinted>2022-07-04T13:51:00Z</cp:lastPrinted>
  <dcterms:created xsi:type="dcterms:W3CDTF">2022-06-24T07:00:00Z</dcterms:created>
  <dcterms:modified xsi:type="dcterms:W3CDTF">2022-07-04T13:52:00Z</dcterms:modified>
</cp:coreProperties>
</file>