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823A" w14:textId="3B83EDF7" w:rsidR="00AC64CD" w:rsidRPr="005D1962" w:rsidRDefault="005D1962" w:rsidP="00176403">
      <w:pPr>
        <w:widowControl w:val="0"/>
        <w:tabs>
          <w:tab w:val="left" w:pos="-1843"/>
        </w:tabs>
        <w:suppressAutoHyphens/>
        <w:autoSpaceDE w:val="0"/>
        <w:autoSpaceDN w:val="0"/>
        <w:adjustRightInd w:val="0"/>
        <w:spacing w:after="0"/>
        <w:ind w:left="5529"/>
        <w:rPr>
          <w:rFonts w:cs="Calibri"/>
          <w:sz w:val="24"/>
          <w:szCs w:val="24"/>
        </w:rPr>
      </w:pPr>
      <w:r w:rsidRPr="005D1962">
        <w:rPr>
          <w:rFonts w:cs="Calibri"/>
          <w:sz w:val="24"/>
          <w:szCs w:val="24"/>
        </w:rPr>
        <w:t xml:space="preserve">Załącznik </w:t>
      </w:r>
      <w:r w:rsidR="00AC64CD">
        <w:rPr>
          <w:rFonts w:cs="Calibri"/>
          <w:sz w:val="24"/>
          <w:szCs w:val="24"/>
        </w:rPr>
        <w:t xml:space="preserve">nr </w:t>
      </w:r>
      <w:r w:rsidR="00E53619">
        <w:rPr>
          <w:rFonts w:cs="Calibri"/>
          <w:sz w:val="24"/>
          <w:szCs w:val="24"/>
        </w:rPr>
        <w:t>3</w:t>
      </w:r>
      <w:r w:rsidR="00176403">
        <w:rPr>
          <w:rFonts w:cs="Calibri"/>
          <w:sz w:val="24"/>
          <w:szCs w:val="24"/>
        </w:rPr>
        <w:br/>
      </w:r>
      <w:r w:rsidRPr="005D1962">
        <w:rPr>
          <w:rFonts w:cs="Calibri"/>
          <w:sz w:val="24"/>
          <w:szCs w:val="24"/>
        </w:rPr>
        <w:t xml:space="preserve">do </w:t>
      </w:r>
      <w:r w:rsidR="00AC64CD">
        <w:rPr>
          <w:rFonts w:cs="Calibri"/>
          <w:sz w:val="24"/>
          <w:szCs w:val="24"/>
        </w:rPr>
        <w:t xml:space="preserve">Procedury </w:t>
      </w:r>
      <w:r w:rsidR="00AC64CD" w:rsidRPr="00AC64CD">
        <w:rPr>
          <w:rFonts w:cs="Calibri"/>
          <w:sz w:val="24"/>
          <w:szCs w:val="24"/>
        </w:rPr>
        <w:t>realizacji programu</w:t>
      </w:r>
      <w:r w:rsidR="00176403">
        <w:rPr>
          <w:rFonts w:cs="Calibri"/>
          <w:sz w:val="24"/>
          <w:szCs w:val="24"/>
        </w:rPr>
        <w:br/>
      </w:r>
      <w:r w:rsidR="00AC64CD" w:rsidRPr="00AC64CD">
        <w:rPr>
          <w:rFonts w:cs="Calibri"/>
          <w:sz w:val="24"/>
          <w:szCs w:val="24"/>
        </w:rPr>
        <w:t>„Dostępna przestrzeń publiczna”</w:t>
      </w:r>
    </w:p>
    <w:p w14:paraId="3F17C515" w14:textId="77777777" w:rsidR="00487ABC" w:rsidRPr="00A31982" w:rsidRDefault="00487ABC" w:rsidP="00A31982">
      <w:pPr>
        <w:pStyle w:val="Nagwek1"/>
      </w:pPr>
      <w:r w:rsidRPr="00A31982">
        <w:t>Regulamin Komisji Oceny Wniosków</w:t>
      </w:r>
    </w:p>
    <w:p w14:paraId="0DF09438" w14:textId="77777777" w:rsidR="00487ABC" w:rsidRPr="00A31982" w:rsidRDefault="00487ABC" w:rsidP="007E6C60">
      <w:pPr>
        <w:pStyle w:val="Nagwek2"/>
      </w:pPr>
      <w:r w:rsidRPr="00A31982">
        <w:t>Skład i powoływanie Komisji Oceny Wniosków</w:t>
      </w:r>
    </w:p>
    <w:p w14:paraId="6172D6CC" w14:textId="4F4CEDCD" w:rsidR="00487ABC" w:rsidRPr="00487ABC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Komisja Oceny Wniosków (KOW) powołana jest w celu oceny </w:t>
      </w:r>
      <w:r w:rsidR="00062FD8">
        <w:rPr>
          <w:rFonts w:eastAsia="Calibri" w:cs="Calibri"/>
          <w:sz w:val="24"/>
          <w:szCs w:val="24"/>
        </w:rPr>
        <w:t>formalnej i</w:t>
      </w:r>
      <w:r w:rsidR="00176403">
        <w:rPr>
          <w:rFonts w:eastAsia="Calibri" w:cs="Calibri"/>
          <w:sz w:val="24"/>
          <w:szCs w:val="24"/>
        </w:rPr>
        <w:t> </w:t>
      </w:r>
      <w:r w:rsidR="005D768D">
        <w:rPr>
          <w:rFonts w:eastAsia="Calibri" w:cs="Calibri"/>
          <w:sz w:val="24"/>
          <w:szCs w:val="24"/>
        </w:rPr>
        <w:t xml:space="preserve">merytorycznej </w:t>
      </w:r>
      <w:r w:rsidRPr="00487ABC">
        <w:rPr>
          <w:rFonts w:eastAsia="Calibri" w:cs="Calibri"/>
          <w:sz w:val="24"/>
          <w:szCs w:val="24"/>
        </w:rPr>
        <w:t xml:space="preserve">wniosków składanych do </w:t>
      </w:r>
      <w:bookmarkStart w:id="0" w:name="_Hlk31234333"/>
      <w:r w:rsidRPr="00487ABC">
        <w:rPr>
          <w:rFonts w:eastAsia="Calibri" w:cs="Calibri"/>
          <w:sz w:val="24"/>
          <w:szCs w:val="24"/>
        </w:rPr>
        <w:t xml:space="preserve">Państwowego Funduszu Rehabilitacji Osób Niepełnosprawnych </w:t>
      </w:r>
      <w:bookmarkEnd w:id="0"/>
      <w:r w:rsidRPr="00487ABC">
        <w:rPr>
          <w:rFonts w:eastAsia="Calibri" w:cs="Calibri"/>
          <w:sz w:val="24"/>
          <w:szCs w:val="24"/>
        </w:rPr>
        <w:t xml:space="preserve">(PFRON) w ramach </w:t>
      </w:r>
      <w:r w:rsidR="00B161A0">
        <w:rPr>
          <w:rFonts w:eastAsia="Calibri" w:cs="Calibri"/>
          <w:sz w:val="24"/>
          <w:szCs w:val="24"/>
        </w:rPr>
        <w:t xml:space="preserve">programu </w:t>
      </w:r>
      <w:r w:rsidR="00901230" w:rsidRPr="00901230">
        <w:rPr>
          <w:rFonts w:eastAsia="Calibri" w:cs="Calibri"/>
          <w:sz w:val="24"/>
          <w:szCs w:val="24"/>
        </w:rPr>
        <w:t>„Dostępna przestrzeń publiczna”</w:t>
      </w:r>
      <w:r w:rsidRPr="00487ABC">
        <w:rPr>
          <w:rFonts w:eastAsia="Calibri" w:cs="Calibri"/>
          <w:sz w:val="24"/>
          <w:szCs w:val="24"/>
        </w:rPr>
        <w:t>.</w:t>
      </w:r>
    </w:p>
    <w:p w14:paraId="0DA741A1" w14:textId="77777777" w:rsidR="00487ABC" w:rsidRPr="00487ABC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KOW powołana jest na podstawie Zarządzenia Prezesa Zarządu PFRON.</w:t>
      </w:r>
    </w:p>
    <w:p w14:paraId="648D7815" w14:textId="77777777" w:rsidR="00487ABC" w:rsidRPr="00487ABC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W skład KOW wchodzi przewodniczący KOW, wiceprzewodniczący KOW, sekretarz KOW i członkowie KOW.</w:t>
      </w:r>
    </w:p>
    <w:p w14:paraId="2244991E" w14:textId="65293C6B" w:rsidR="00487ABC" w:rsidRPr="00487ABC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Do członków KOW biorących udział w o</w:t>
      </w:r>
      <w:r w:rsidR="00062FD8">
        <w:rPr>
          <w:rFonts w:eastAsia="Calibri" w:cs="Calibri"/>
          <w:sz w:val="24"/>
          <w:szCs w:val="24"/>
        </w:rPr>
        <w:t xml:space="preserve">cenie </w:t>
      </w:r>
      <w:r w:rsidRPr="00487ABC">
        <w:rPr>
          <w:rFonts w:eastAsia="Calibri" w:cs="Calibri"/>
          <w:sz w:val="24"/>
          <w:szCs w:val="24"/>
        </w:rPr>
        <w:t>wniosków stosuje się</w:t>
      </w:r>
      <w:r w:rsidR="001657EB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przepisy ustawy z dnia 14 czerwca 1960 r. – Kodeks postępowania administracyjnego dotyczące wyłączenia pracownika.</w:t>
      </w:r>
    </w:p>
    <w:p w14:paraId="4505F61D" w14:textId="77777777" w:rsidR="005D768D" w:rsidRPr="005D768D" w:rsidRDefault="005D768D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5D768D">
        <w:rPr>
          <w:rFonts w:eastAsia="Calibri" w:cs="Calibri"/>
          <w:sz w:val="24"/>
          <w:szCs w:val="24"/>
        </w:rPr>
        <w:t>KOW składa się z przedstawicieli: PFRON, Pełnomocnika Rządu do spraw Osób Niepełnosprawnych oraz Krajowej Rady Konsultacyjnej do spraw Osób Niepełnosprawnych.</w:t>
      </w:r>
    </w:p>
    <w:p w14:paraId="6333F51F" w14:textId="023CF598" w:rsidR="00782919" w:rsidRPr="0033497E" w:rsidRDefault="00782919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KOW przeprowadza ocenę wniosków przy pomocy ekspertów (oceniających) powołanych spośród pracowników PFRON zgłoszonych przez kierujących jednostkami organizacyjnymi PFRON.</w:t>
      </w:r>
    </w:p>
    <w:p w14:paraId="1EA05E5D" w14:textId="3D7E3967" w:rsidR="00AC7BDC" w:rsidRPr="0033497E" w:rsidRDefault="00901230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KOW może korzystać z pomocy ekspertów (architektów, projektantów i innych ekspertów). Obsługę ekspertów wspierających prace KOW organizuje PFRON. Eksperci mogą uczestniczyć w posiedzeniach KOW oraz</w:t>
      </w:r>
      <w:r w:rsidR="00176403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>wydawać opinie. Opinie ekspertów są dokumentami pomocniczymi do</w:t>
      </w:r>
      <w:r w:rsidR="00176403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>oceny wniosków przez KOW.</w:t>
      </w:r>
    </w:p>
    <w:p w14:paraId="03D620F5" w14:textId="2E6CFBDC" w:rsidR="006E36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 xml:space="preserve">Przewodniczący KOW może wyznaczyć spośród członków KOW zespoły oceniające wnioski </w:t>
      </w:r>
      <w:r w:rsidR="006E36BC" w:rsidRPr="0033497E">
        <w:rPr>
          <w:rFonts w:eastAsia="Calibri" w:cs="Calibri"/>
          <w:sz w:val="24"/>
          <w:szCs w:val="24"/>
        </w:rPr>
        <w:t>w Oddziałach PFRON</w:t>
      </w:r>
      <w:r w:rsidR="00F62B63" w:rsidRPr="0033497E">
        <w:rPr>
          <w:rFonts w:eastAsia="Calibri" w:cs="Calibri"/>
          <w:sz w:val="24"/>
          <w:szCs w:val="24"/>
        </w:rPr>
        <w:t>.</w:t>
      </w:r>
    </w:p>
    <w:p w14:paraId="3017C1C9" w14:textId="758FAC31" w:rsidR="00487A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W</w:t>
      </w:r>
      <w:r w:rsidR="001657EB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>każdym z zespołów przewodniczący KOW wyznacza przewodniczącego zespołu (wiceprzewodniczących). Przewodniczący KOW może pełnić jednocześnie funkcję przewodniczącego zespołu.</w:t>
      </w:r>
    </w:p>
    <w:p w14:paraId="1A720F0B" w14:textId="19FFF5C2" w:rsidR="00487A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 xml:space="preserve">Zarówno przewodniczący KOW, jak i wiceprzewodniczący </w:t>
      </w:r>
      <w:r w:rsidR="00143E95" w:rsidRPr="0033497E">
        <w:rPr>
          <w:rFonts w:eastAsia="Calibri" w:cs="Calibri"/>
          <w:sz w:val="24"/>
          <w:szCs w:val="24"/>
        </w:rPr>
        <w:t xml:space="preserve">zespołów </w:t>
      </w:r>
      <w:r w:rsidRPr="0033497E">
        <w:rPr>
          <w:rFonts w:eastAsia="Calibri" w:cs="Calibri"/>
          <w:sz w:val="24"/>
          <w:szCs w:val="24"/>
        </w:rPr>
        <w:t>mogą przeprowadzać ocenę wniosków. Sekretarz KOW nie przeprowadza oceny wniosków.</w:t>
      </w:r>
    </w:p>
    <w:p w14:paraId="24B7D65D" w14:textId="2AE09D81" w:rsidR="00487A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Zmian w składzie KOW można dokonać w każdym czasie</w:t>
      </w:r>
      <w:r w:rsidR="006D0E41" w:rsidRPr="0033497E">
        <w:rPr>
          <w:rFonts w:eastAsia="Calibri" w:cs="Calibri"/>
          <w:sz w:val="24"/>
          <w:szCs w:val="24"/>
        </w:rPr>
        <w:t xml:space="preserve"> poprzez zmianę </w:t>
      </w:r>
      <w:r w:rsidR="000952F1" w:rsidRPr="0033497E">
        <w:rPr>
          <w:rFonts w:eastAsia="Calibri" w:cs="Calibri"/>
          <w:sz w:val="24"/>
          <w:szCs w:val="24"/>
        </w:rPr>
        <w:t>Z</w:t>
      </w:r>
      <w:r w:rsidR="006D0E41" w:rsidRPr="0033497E">
        <w:rPr>
          <w:rFonts w:eastAsia="Calibri" w:cs="Calibri"/>
          <w:sz w:val="24"/>
          <w:szCs w:val="24"/>
        </w:rPr>
        <w:t>arządzenia powołującego KOW.</w:t>
      </w:r>
    </w:p>
    <w:p w14:paraId="23AF0673" w14:textId="6ADA86EB" w:rsidR="00487A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lastRenderedPageBreak/>
        <w:t xml:space="preserve">KOW działa od momentu rozpoczęcia procesu oceny wniosków do czasu zatwierdzenia </w:t>
      </w:r>
      <w:r w:rsidR="005D768D" w:rsidRPr="0033497E">
        <w:rPr>
          <w:rFonts w:eastAsia="Calibri" w:cs="Calibri"/>
          <w:sz w:val="24"/>
          <w:szCs w:val="24"/>
        </w:rPr>
        <w:t>listy rankingowej ocenionych wniosków</w:t>
      </w:r>
      <w:r w:rsidR="00901230" w:rsidRPr="0033497E">
        <w:rPr>
          <w:rFonts w:eastAsia="Calibri" w:cs="Calibri"/>
          <w:sz w:val="24"/>
          <w:szCs w:val="24"/>
        </w:rPr>
        <w:t>.</w:t>
      </w:r>
    </w:p>
    <w:p w14:paraId="0C971CBB" w14:textId="06071E28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Członkowie KOW</w:t>
      </w:r>
      <w:r w:rsidR="000952F1" w:rsidRPr="0033497E">
        <w:rPr>
          <w:rFonts w:eastAsia="Calibri" w:cs="Calibri"/>
          <w:sz w:val="24"/>
          <w:szCs w:val="24"/>
        </w:rPr>
        <w:t xml:space="preserve"> oraz o</w:t>
      </w:r>
      <w:r w:rsidR="00AC7BDC" w:rsidRPr="0033497E">
        <w:rPr>
          <w:rFonts w:eastAsia="Calibri" w:cs="Calibri"/>
          <w:sz w:val="24"/>
          <w:szCs w:val="24"/>
        </w:rPr>
        <w:t>ceniający</w:t>
      </w:r>
      <w:r w:rsidRPr="0033497E">
        <w:rPr>
          <w:rFonts w:eastAsia="Calibri" w:cs="Calibri"/>
          <w:sz w:val="24"/>
          <w:szCs w:val="24"/>
        </w:rPr>
        <w:t>, przed przystąpieniem do oceny wniosków przechodzą szko</w:t>
      </w:r>
      <w:r w:rsidR="005D768D" w:rsidRPr="0033497E">
        <w:rPr>
          <w:rFonts w:eastAsia="Calibri" w:cs="Calibri"/>
          <w:sz w:val="24"/>
          <w:szCs w:val="24"/>
        </w:rPr>
        <w:t>lenie z zakresu i sposobu oceny.</w:t>
      </w:r>
    </w:p>
    <w:p w14:paraId="1C35F931" w14:textId="4143DA29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Wszyscy członkowie KOW</w:t>
      </w:r>
      <w:r w:rsidR="000952F1" w:rsidRPr="0033497E">
        <w:rPr>
          <w:rFonts w:eastAsia="Calibri" w:cs="Calibri"/>
          <w:sz w:val="24"/>
          <w:szCs w:val="24"/>
        </w:rPr>
        <w:t xml:space="preserve"> oraz </w:t>
      </w:r>
      <w:r w:rsidR="00AC7BDC" w:rsidRPr="0033497E">
        <w:rPr>
          <w:rFonts w:eastAsia="Calibri" w:cs="Calibri"/>
          <w:sz w:val="24"/>
          <w:szCs w:val="24"/>
        </w:rPr>
        <w:t>oceniający</w:t>
      </w:r>
      <w:r w:rsidRPr="0033497E">
        <w:rPr>
          <w:rFonts w:eastAsia="Calibri" w:cs="Calibri"/>
          <w:sz w:val="24"/>
          <w:szCs w:val="24"/>
        </w:rPr>
        <w:t xml:space="preserve"> zobowiązani są do zachowania poufności oraz</w:t>
      </w:r>
      <w:r w:rsidR="00176403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 xml:space="preserve">przestrzegania zasad określonych w </w:t>
      </w:r>
      <w:r w:rsidR="005D768D" w:rsidRPr="0033497E">
        <w:rPr>
          <w:rFonts w:eastAsia="Calibri" w:cs="Calibri"/>
          <w:sz w:val="24"/>
          <w:szCs w:val="24"/>
        </w:rPr>
        <w:t>Procedurze realizacji programu „Dostępna przestrzeń publiczna”</w:t>
      </w:r>
      <w:r w:rsidRPr="0033497E">
        <w:rPr>
          <w:rFonts w:eastAsia="Calibri" w:cs="Calibri"/>
          <w:sz w:val="24"/>
          <w:szCs w:val="24"/>
        </w:rPr>
        <w:t xml:space="preserve"> i w Regulaminie KOW.</w:t>
      </w:r>
    </w:p>
    <w:p w14:paraId="5DA59CAC" w14:textId="056A9392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 xml:space="preserve">Członkowie KOW </w:t>
      </w:r>
      <w:r w:rsidR="00AC7BDC" w:rsidRPr="0033497E">
        <w:rPr>
          <w:rFonts w:eastAsia="Calibri" w:cs="Calibri"/>
          <w:sz w:val="24"/>
          <w:szCs w:val="24"/>
        </w:rPr>
        <w:t xml:space="preserve">oraz oceniający </w:t>
      </w:r>
      <w:r w:rsidRPr="0033497E">
        <w:rPr>
          <w:rFonts w:eastAsia="Calibri" w:cs="Calibri"/>
          <w:sz w:val="24"/>
          <w:szCs w:val="24"/>
        </w:rPr>
        <w:t>przed przystąpieniem do udziału w pracach KOW podpisują deklarację poufności zgodnie ze wzorem stanowiącym załącznik nr 1 do</w:t>
      </w:r>
      <w:r w:rsidR="006E5E69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>niniejszego Regulaminu.</w:t>
      </w:r>
    </w:p>
    <w:p w14:paraId="35786474" w14:textId="08FA96E6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 xml:space="preserve">Członkowie KOW </w:t>
      </w:r>
      <w:r w:rsidR="00AC7BDC" w:rsidRPr="0033497E">
        <w:rPr>
          <w:rFonts w:eastAsia="Calibri" w:cs="Calibri"/>
          <w:sz w:val="24"/>
          <w:szCs w:val="24"/>
        </w:rPr>
        <w:t xml:space="preserve">oraz oceniający </w:t>
      </w:r>
      <w:r w:rsidRPr="0033497E">
        <w:rPr>
          <w:rFonts w:eastAsia="Calibri" w:cs="Calibri"/>
          <w:sz w:val="24"/>
          <w:szCs w:val="24"/>
        </w:rPr>
        <w:t>przed przystąpieniem do udziału w pracach KOW podpisują deklarację bezstronności zgodnie z wzorem stanowiącym załącznik nr 2 do</w:t>
      </w:r>
      <w:r w:rsidR="009A4861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 xml:space="preserve">niniejszego Regulaminu. </w:t>
      </w:r>
    </w:p>
    <w:p w14:paraId="66B2742E" w14:textId="580A1842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Członek KOW informuje niezwłocznie przewodniczącego KOW o wszelkich okolicznościach, które powodują zaprzestanie spełniania przesłanek, o których mowa w dekla</w:t>
      </w:r>
      <w:r w:rsidR="00901230" w:rsidRPr="0033497E">
        <w:rPr>
          <w:rFonts w:eastAsia="Calibri" w:cs="Calibri"/>
          <w:sz w:val="24"/>
          <w:szCs w:val="24"/>
        </w:rPr>
        <w:t>racjach wymienionych w ust. 1.1</w:t>
      </w:r>
      <w:r w:rsidR="00AC7BDC" w:rsidRPr="0033497E">
        <w:rPr>
          <w:rFonts w:eastAsia="Calibri" w:cs="Calibri"/>
          <w:sz w:val="24"/>
          <w:szCs w:val="24"/>
        </w:rPr>
        <w:t>5</w:t>
      </w:r>
      <w:r w:rsidR="00901230" w:rsidRPr="0033497E">
        <w:rPr>
          <w:rFonts w:eastAsia="Calibri" w:cs="Calibri"/>
          <w:sz w:val="24"/>
          <w:szCs w:val="24"/>
        </w:rPr>
        <w:t xml:space="preserve"> i 1.1</w:t>
      </w:r>
      <w:r w:rsidR="00AC7BDC" w:rsidRPr="0033497E">
        <w:rPr>
          <w:rFonts w:eastAsia="Calibri" w:cs="Calibri"/>
          <w:sz w:val="24"/>
          <w:szCs w:val="24"/>
        </w:rPr>
        <w:t>6</w:t>
      </w:r>
      <w:r w:rsidRPr="0033497E">
        <w:rPr>
          <w:rFonts w:eastAsia="Calibri" w:cs="Calibri"/>
          <w:sz w:val="24"/>
          <w:szCs w:val="24"/>
        </w:rPr>
        <w:t>.</w:t>
      </w:r>
    </w:p>
    <w:p w14:paraId="671FF1D5" w14:textId="77777777" w:rsidR="00487ABC" w:rsidRPr="00487ABC" w:rsidRDefault="00487ABC" w:rsidP="007E6C60">
      <w:pPr>
        <w:pStyle w:val="Nagwek2"/>
      </w:pPr>
      <w:r w:rsidRPr="00487ABC">
        <w:t>Zadania Komisji Oceny Wniosków</w:t>
      </w:r>
    </w:p>
    <w:p w14:paraId="4F8D7283" w14:textId="240BEA6F" w:rsidR="00487ABC" w:rsidRPr="00487ABC" w:rsidRDefault="00487ABC" w:rsidP="003A06F0">
      <w:pPr>
        <w:spacing w:after="120"/>
        <w:ind w:firstLine="426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Zadaniami KOW są w szczególności:</w:t>
      </w:r>
    </w:p>
    <w:p w14:paraId="52DB75EB" w14:textId="77777777" w:rsidR="00C1599D" w:rsidRDefault="00487ABC" w:rsidP="00C1599D">
      <w:pPr>
        <w:pStyle w:val="Akapitzlist"/>
        <w:numPr>
          <w:ilvl w:val="1"/>
          <w:numId w:val="13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1599D">
        <w:rPr>
          <w:rFonts w:eastAsia="Calibri" w:cs="Calibri"/>
          <w:sz w:val="24"/>
          <w:szCs w:val="24"/>
        </w:rPr>
        <w:t xml:space="preserve">dokonywanie rzetelnej i bezstronnej oceny wniosków zgodnie z </w:t>
      </w:r>
      <w:r w:rsidR="00062FD8" w:rsidRPr="00C1599D">
        <w:rPr>
          <w:rFonts w:eastAsia="Calibri" w:cs="Calibri"/>
          <w:sz w:val="24"/>
          <w:szCs w:val="24"/>
        </w:rPr>
        <w:t xml:space="preserve">zasadami </w:t>
      </w:r>
      <w:r w:rsidRPr="00C1599D">
        <w:rPr>
          <w:rFonts w:eastAsia="Calibri" w:cs="Calibri"/>
          <w:sz w:val="24"/>
          <w:szCs w:val="24"/>
        </w:rPr>
        <w:t xml:space="preserve">zawartymi w </w:t>
      </w:r>
      <w:r w:rsidR="00901230" w:rsidRPr="00C1599D">
        <w:rPr>
          <w:rFonts w:eastAsia="Calibri" w:cs="Calibri"/>
          <w:sz w:val="24"/>
          <w:szCs w:val="24"/>
        </w:rPr>
        <w:t>Procedurze realizacji programu „Dostępna przestrzeń publiczna”</w:t>
      </w:r>
      <w:r w:rsidR="00F03D7B" w:rsidRPr="00C1599D">
        <w:rPr>
          <w:rFonts w:eastAsia="Calibri" w:cs="Calibri"/>
          <w:sz w:val="24"/>
          <w:szCs w:val="24"/>
        </w:rPr>
        <w:t>;</w:t>
      </w:r>
    </w:p>
    <w:p w14:paraId="364E6123" w14:textId="77777777" w:rsidR="00C1599D" w:rsidRDefault="00487ABC" w:rsidP="00C1599D">
      <w:pPr>
        <w:pStyle w:val="Akapitzlist"/>
        <w:numPr>
          <w:ilvl w:val="1"/>
          <w:numId w:val="13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1599D">
        <w:rPr>
          <w:rFonts w:eastAsia="Calibri" w:cs="Calibri"/>
          <w:sz w:val="24"/>
          <w:szCs w:val="24"/>
        </w:rPr>
        <w:t xml:space="preserve">sporządzenie i zatwierdzenie kart oceny wniosków </w:t>
      </w:r>
      <w:r w:rsidR="00901230" w:rsidRPr="00C1599D">
        <w:rPr>
          <w:rFonts w:eastAsia="Calibri" w:cs="Calibri"/>
          <w:sz w:val="24"/>
          <w:szCs w:val="24"/>
        </w:rPr>
        <w:t xml:space="preserve">zgodnie ze wzorem stanowiącym załącznik nr 3 do </w:t>
      </w:r>
      <w:r w:rsidR="00B875AD" w:rsidRPr="00C1599D">
        <w:rPr>
          <w:rFonts w:eastAsia="Calibri" w:cs="Calibri"/>
          <w:sz w:val="24"/>
          <w:szCs w:val="24"/>
        </w:rPr>
        <w:t>niniejszego</w:t>
      </w:r>
      <w:r w:rsidR="00901230" w:rsidRPr="00C1599D">
        <w:rPr>
          <w:rFonts w:eastAsia="Calibri" w:cs="Calibri"/>
          <w:sz w:val="24"/>
          <w:szCs w:val="24"/>
        </w:rPr>
        <w:t xml:space="preserve"> Regulaminu;</w:t>
      </w:r>
    </w:p>
    <w:p w14:paraId="3DCE9E16" w14:textId="7084EB93" w:rsidR="00487ABC" w:rsidRPr="00C1599D" w:rsidRDefault="00487ABC" w:rsidP="00C1599D">
      <w:pPr>
        <w:pStyle w:val="Akapitzlist"/>
        <w:numPr>
          <w:ilvl w:val="1"/>
          <w:numId w:val="13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1599D">
        <w:rPr>
          <w:rFonts w:eastAsia="Calibri" w:cs="Calibri"/>
          <w:sz w:val="24"/>
          <w:szCs w:val="24"/>
        </w:rPr>
        <w:t xml:space="preserve">przygotowanie protokołu z prac KOW i listy </w:t>
      </w:r>
      <w:r w:rsidR="00901230" w:rsidRPr="00C1599D">
        <w:rPr>
          <w:rFonts w:eastAsia="Calibri" w:cs="Calibri"/>
          <w:sz w:val="24"/>
          <w:szCs w:val="24"/>
        </w:rPr>
        <w:t xml:space="preserve">rankingowej </w:t>
      </w:r>
      <w:r w:rsidRPr="00C1599D">
        <w:rPr>
          <w:rFonts w:eastAsia="Calibri" w:cs="Calibri"/>
          <w:sz w:val="24"/>
          <w:szCs w:val="24"/>
        </w:rPr>
        <w:t>ocenionych wniosków</w:t>
      </w:r>
      <w:r w:rsidR="00062FD8" w:rsidRPr="00C1599D">
        <w:rPr>
          <w:rFonts w:eastAsia="Calibri" w:cs="Calibri"/>
          <w:sz w:val="24"/>
          <w:szCs w:val="24"/>
        </w:rPr>
        <w:t>.</w:t>
      </w:r>
    </w:p>
    <w:p w14:paraId="3A8A5B8F" w14:textId="77777777" w:rsidR="00487ABC" w:rsidRPr="00487ABC" w:rsidRDefault="00487ABC" w:rsidP="007E6C60">
      <w:pPr>
        <w:pStyle w:val="Nagwek2"/>
      </w:pPr>
      <w:r w:rsidRPr="00487ABC">
        <w:t xml:space="preserve">Zasady pracy Komisji Oceny Wniosków </w:t>
      </w:r>
    </w:p>
    <w:p w14:paraId="68E744E1" w14:textId="77777777" w:rsidR="00487ABC" w:rsidRPr="00487ABC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Pracami KOW kieruje przewodniczący KOW,</w:t>
      </w:r>
      <w:r w:rsidRPr="00487ABC">
        <w:rPr>
          <w:rFonts w:eastAsia="Calibri"/>
          <w:sz w:val="24"/>
          <w:szCs w:val="24"/>
        </w:rPr>
        <w:t xml:space="preserve"> a w razie jego nieobecności obowiązki te pełni wiceprzewodniczący KOW.</w:t>
      </w:r>
    </w:p>
    <w:p w14:paraId="0B4A53F8" w14:textId="782D6D60" w:rsidR="00487ABC" w:rsidRPr="00487ABC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Obowiązki przewodniczącego KOW obejmują w szczególności:</w:t>
      </w:r>
    </w:p>
    <w:p w14:paraId="3D83F79B" w14:textId="43A6A595" w:rsidR="00487ABC" w:rsidRPr="00487ABC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 xml:space="preserve">zapewnienie zgodności pracy KOW z </w:t>
      </w:r>
      <w:r w:rsidR="00F03D7B">
        <w:rPr>
          <w:rFonts w:eastAsia="Calibri" w:cs="Calibri"/>
          <w:sz w:val="24"/>
          <w:szCs w:val="24"/>
        </w:rPr>
        <w:t>Procedurą</w:t>
      </w:r>
      <w:r w:rsidR="00F03D7B" w:rsidRPr="00F03D7B">
        <w:rPr>
          <w:rFonts w:eastAsia="Calibri" w:cs="Calibri"/>
          <w:sz w:val="24"/>
          <w:szCs w:val="24"/>
        </w:rPr>
        <w:t xml:space="preserve"> realizacji programu „Dostępna przestrzeń publiczna”</w:t>
      </w:r>
      <w:r w:rsidR="00F03D7B">
        <w:rPr>
          <w:rFonts w:eastAsia="Calibri" w:cs="Calibri"/>
          <w:sz w:val="24"/>
          <w:szCs w:val="24"/>
        </w:rPr>
        <w:t xml:space="preserve"> i Regulaminem KOW;</w:t>
      </w:r>
    </w:p>
    <w:p w14:paraId="0ABEDD16" w14:textId="041497BC" w:rsidR="00487ABC" w:rsidRPr="00487ABC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 xml:space="preserve">akceptację protokołu z prac KOW i listy </w:t>
      </w:r>
      <w:r w:rsidR="00F03D7B">
        <w:rPr>
          <w:rFonts w:eastAsia="Calibri" w:cs="Calibri"/>
          <w:sz w:val="24"/>
          <w:szCs w:val="24"/>
        </w:rPr>
        <w:t xml:space="preserve">rankingowej </w:t>
      </w:r>
      <w:r w:rsidRPr="00487ABC">
        <w:rPr>
          <w:rFonts w:eastAsia="Calibri" w:cs="Calibri"/>
          <w:sz w:val="24"/>
          <w:szCs w:val="24"/>
        </w:rPr>
        <w:t>ocenionych wniosków</w:t>
      </w:r>
      <w:r w:rsidR="00F03D7B">
        <w:rPr>
          <w:rFonts w:eastAsia="Calibri" w:cs="Calibri"/>
          <w:sz w:val="24"/>
          <w:szCs w:val="24"/>
        </w:rPr>
        <w:t>;</w:t>
      </w:r>
    </w:p>
    <w:p w14:paraId="0F172F60" w14:textId="4C6E8FEF" w:rsidR="00487ABC" w:rsidRPr="00487ABC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podejmowanie bieżących decyzji w </w:t>
      </w:r>
      <w:r w:rsidR="00F03D7B">
        <w:rPr>
          <w:rFonts w:eastAsia="Calibri" w:cs="Calibri"/>
          <w:sz w:val="24"/>
          <w:szCs w:val="24"/>
        </w:rPr>
        <w:t>zakresie prowadzonej przez KOW oceny wniosków;</w:t>
      </w:r>
    </w:p>
    <w:p w14:paraId="07813D10" w14:textId="16517E6F" w:rsidR="00487ABC" w:rsidRPr="0033497E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33497E">
        <w:rPr>
          <w:rFonts w:eastAsia="Calibri" w:cs="Calibri"/>
          <w:sz w:val="24"/>
          <w:szCs w:val="24"/>
        </w:rPr>
        <w:t xml:space="preserve">przydzielanie/udostępnianie </w:t>
      </w:r>
      <w:r w:rsidR="00143E95" w:rsidRPr="0033497E">
        <w:rPr>
          <w:rFonts w:eastAsia="Calibri" w:cs="Calibri"/>
          <w:sz w:val="24"/>
          <w:szCs w:val="24"/>
        </w:rPr>
        <w:t>oceniającym</w:t>
      </w:r>
      <w:r w:rsidRPr="0033497E">
        <w:rPr>
          <w:rFonts w:eastAsia="Calibri" w:cs="Calibri"/>
          <w:sz w:val="24"/>
          <w:szCs w:val="24"/>
        </w:rPr>
        <w:t xml:space="preserve"> wniosków do oceny,</w:t>
      </w:r>
    </w:p>
    <w:p w14:paraId="0410315C" w14:textId="58E39862" w:rsidR="00487ABC" w:rsidRPr="00487ABC" w:rsidRDefault="00F03D7B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</w:rPr>
        <w:t>ocenę wniosków;</w:t>
      </w:r>
    </w:p>
    <w:p w14:paraId="7C423FC7" w14:textId="77777777" w:rsidR="00487ABC" w:rsidRPr="00487ABC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lastRenderedPageBreak/>
        <w:t>zatwierdzenie kart ocen.</w:t>
      </w:r>
    </w:p>
    <w:p w14:paraId="1495BFB0" w14:textId="1568AB6C" w:rsidR="00487ABC" w:rsidRPr="00C534DF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  <w:u w:val="single"/>
        </w:rPr>
      </w:pPr>
      <w:r w:rsidRPr="00C534DF">
        <w:rPr>
          <w:rFonts w:eastAsia="Calibri" w:cs="Calibri"/>
          <w:sz w:val="24"/>
          <w:szCs w:val="24"/>
        </w:rPr>
        <w:t xml:space="preserve">Obowiązki </w:t>
      </w:r>
      <w:r w:rsidR="00143E95" w:rsidRPr="00C534DF">
        <w:rPr>
          <w:rFonts w:eastAsia="Calibri" w:cs="Calibri"/>
          <w:sz w:val="24"/>
          <w:szCs w:val="24"/>
        </w:rPr>
        <w:t xml:space="preserve">wiceprzewodniczącego </w:t>
      </w:r>
      <w:r w:rsidR="004E76BF" w:rsidRPr="00C534DF">
        <w:rPr>
          <w:rFonts w:eastAsia="Calibri" w:cs="Calibri"/>
          <w:sz w:val="24"/>
          <w:szCs w:val="24"/>
        </w:rPr>
        <w:t>oraz</w:t>
      </w:r>
      <w:r w:rsidR="002F717A" w:rsidRPr="00C534DF">
        <w:rPr>
          <w:rFonts w:eastAsia="Calibri" w:cs="Calibri"/>
          <w:sz w:val="24"/>
          <w:szCs w:val="24"/>
        </w:rPr>
        <w:t xml:space="preserve"> członków </w:t>
      </w:r>
      <w:r w:rsidRPr="00C534DF">
        <w:rPr>
          <w:rFonts w:eastAsia="Calibri" w:cs="Calibri"/>
          <w:sz w:val="24"/>
          <w:szCs w:val="24"/>
        </w:rPr>
        <w:t>KOW obejmują w szczególności:</w:t>
      </w:r>
    </w:p>
    <w:p w14:paraId="4FE7894B" w14:textId="0DE3C4EB" w:rsidR="00487ABC" w:rsidRPr="00C534DF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zapewnienie </w:t>
      </w:r>
      <w:r w:rsidR="00B875AD" w:rsidRPr="00C534DF">
        <w:rPr>
          <w:rFonts w:eastAsia="Calibri" w:cs="Calibri"/>
          <w:sz w:val="24"/>
          <w:szCs w:val="24"/>
        </w:rPr>
        <w:t>sprawnego funkcjonowania KOW;</w:t>
      </w:r>
    </w:p>
    <w:p w14:paraId="008AF198" w14:textId="6B8504B4" w:rsidR="00487ABC" w:rsidRPr="00C534DF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przydzielanie/udostępnianie </w:t>
      </w:r>
      <w:r w:rsidR="00143E95" w:rsidRPr="00C534DF">
        <w:rPr>
          <w:rFonts w:eastAsia="Calibri" w:cs="Calibri"/>
          <w:sz w:val="24"/>
          <w:szCs w:val="24"/>
        </w:rPr>
        <w:t>oceniającym</w:t>
      </w:r>
      <w:r w:rsidR="00B875AD" w:rsidRPr="00C534DF">
        <w:rPr>
          <w:rFonts w:eastAsia="Calibri" w:cs="Calibri"/>
          <w:sz w:val="24"/>
          <w:szCs w:val="24"/>
        </w:rPr>
        <w:t xml:space="preserve"> wniosków do oceny;</w:t>
      </w:r>
    </w:p>
    <w:p w14:paraId="6D63048C" w14:textId="426B4859" w:rsidR="00487ABC" w:rsidRPr="00C534DF" w:rsidRDefault="00B875AD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ocenę wniosków;</w:t>
      </w:r>
    </w:p>
    <w:p w14:paraId="0AB24EC6" w14:textId="57B587EC" w:rsidR="00487ABC" w:rsidRPr="00C534DF" w:rsidRDefault="00B875AD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zatwierdzenie kart ocen;</w:t>
      </w:r>
    </w:p>
    <w:p w14:paraId="7584ADC3" w14:textId="69126F9D" w:rsidR="00487ABC" w:rsidRPr="00C534DF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weryfikację czy wszystkie wnioski zostały przyjęte do</w:t>
      </w:r>
      <w:r w:rsidR="00B875AD" w:rsidRPr="00C534DF">
        <w:rPr>
          <w:rFonts w:eastAsia="Calibri" w:cs="Calibri"/>
          <w:sz w:val="24"/>
          <w:szCs w:val="24"/>
        </w:rPr>
        <w:t xml:space="preserve"> oceny, ocenione i zatwierdzone;</w:t>
      </w:r>
    </w:p>
    <w:p w14:paraId="7E0AF5A4" w14:textId="3A9EC5B4" w:rsidR="00487ABC" w:rsidRPr="00487ABC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weryfikację spójnośc</w:t>
      </w:r>
      <w:r w:rsidR="00B875AD">
        <w:rPr>
          <w:rFonts w:eastAsia="Calibri" w:cs="Calibri"/>
          <w:sz w:val="24"/>
          <w:szCs w:val="24"/>
        </w:rPr>
        <w:t>i i rzetelności dokonanych ocen;</w:t>
      </w:r>
    </w:p>
    <w:p w14:paraId="63CE1206" w14:textId="3D6AF67E" w:rsidR="00487ABC" w:rsidRPr="00487ABC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dokonywanie czynności </w:t>
      </w:r>
      <w:r w:rsidR="007A6DF7">
        <w:rPr>
          <w:rFonts w:eastAsia="Calibri" w:cs="Calibri"/>
          <w:sz w:val="24"/>
          <w:szCs w:val="24"/>
        </w:rPr>
        <w:t xml:space="preserve">formalnych </w:t>
      </w:r>
      <w:r w:rsidRPr="00487ABC">
        <w:rPr>
          <w:rFonts w:eastAsia="Calibri" w:cs="Calibri"/>
          <w:sz w:val="24"/>
          <w:szCs w:val="24"/>
        </w:rPr>
        <w:t>związanych z</w:t>
      </w:r>
      <w:r w:rsidR="001657EB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procesem oceny, takich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jak</w:t>
      </w:r>
      <w:r w:rsidR="007A6DF7">
        <w:rPr>
          <w:rFonts w:eastAsia="Calibri" w:cs="Calibri"/>
          <w:sz w:val="24"/>
          <w:szCs w:val="24"/>
        </w:rPr>
        <w:t xml:space="preserve"> np.</w:t>
      </w:r>
      <w:r w:rsidRPr="00487ABC">
        <w:rPr>
          <w:rFonts w:eastAsia="Calibri" w:cs="Calibri"/>
          <w:sz w:val="24"/>
          <w:szCs w:val="24"/>
        </w:rPr>
        <w:t>: odblokowanie oceny, zablokowanie oc</w:t>
      </w:r>
      <w:r w:rsidR="007A6DF7">
        <w:rPr>
          <w:rFonts w:eastAsia="Calibri" w:cs="Calibri"/>
          <w:sz w:val="24"/>
          <w:szCs w:val="24"/>
        </w:rPr>
        <w:t>eny, zwrócenie oceny do poprawy</w:t>
      </w:r>
      <w:r w:rsidRPr="00487ABC">
        <w:rPr>
          <w:rFonts w:eastAsia="Calibri" w:cs="Calibri"/>
          <w:sz w:val="24"/>
          <w:szCs w:val="24"/>
        </w:rPr>
        <w:t>.</w:t>
      </w:r>
    </w:p>
    <w:p w14:paraId="739650D6" w14:textId="4B7F14BE" w:rsidR="00487ABC" w:rsidRPr="00487ABC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Obowiązki sekretarza KOW obejmują w szczególności:</w:t>
      </w:r>
    </w:p>
    <w:p w14:paraId="68A807B8" w14:textId="28EDAD0E" w:rsidR="00487ABC" w:rsidRPr="00487ABC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 xml:space="preserve">sporządzenie protokołu z prac KOW i listy </w:t>
      </w:r>
      <w:r w:rsidR="002C08BF">
        <w:rPr>
          <w:rFonts w:eastAsia="Calibri" w:cs="Calibri"/>
          <w:sz w:val="24"/>
          <w:szCs w:val="24"/>
        </w:rPr>
        <w:t xml:space="preserve">rankingowej </w:t>
      </w:r>
      <w:r w:rsidRPr="00487ABC">
        <w:rPr>
          <w:rFonts w:eastAsia="Calibri" w:cs="Calibri"/>
          <w:sz w:val="24"/>
          <w:szCs w:val="24"/>
        </w:rPr>
        <w:t>ocenionych wniosków</w:t>
      </w:r>
      <w:r w:rsidRPr="00487ABC" w:rsidDel="00B77A84">
        <w:rPr>
          <w:rFonts w:eastAsia="Calibri" w:cs="Calibri"/>
          <w:sz w:val="24"/>
          <w:szCs w:val="24"/>
        </w:rPr>
        <w:t xml:space="preserve"> </w:t>
      </w:r>
      <w:r w:rsidRPr="00487ABC">
        <w:rPr>
          <w:rFonts w:eastAsia="Calibri" w:cs="Calibri"/>
          <w:sz w:val="24"/>
          <w:szCs w:val="24"/>
        </w:rPr>
        <w:t>z</w:t>
      </w:r>
      <w:r w:rsidR="007706E1">
        <w:rPr>
          <w:rFonts w:eastAsia="Calibri" w:cs="Calibri"/>
          <w:sz w:val="24"/>
          <w:szCs w:val="24"/>
        </w:rPr>
        <w:t> w</w:t>
      </w:r>
      <w:r w:rsidRPr="00487ABC">
        <w:rPr>
          <w:rFonts w:eastAsia="Calibri" w:cs="Calibri"/>
          <w:sz w:val="24"/>
          <w:szCs w:val="24"/>
        </w:rPr>
        <w:t>ynikami oceny po zakońc</w:t>
      </w:r>
      <w:r w:rsidR="00B875AD">
        <w:rPr>
          <w:rFonts w:eastAsia="Calibri" w:cs="Calibri"/>
          <w:sz w:val="24"/>
          <w:szCs w:val="24"/>
        </w:rPr>
        <w:t>zeniu oceny wszystkich wniosków;</w:t>
      </w:r>
    </w:p>
    <w:p w14:paraId="6C32F805" w14:textId="45735A2B" w:rsidR="00487ABC" w:rsidRPr="00487ABC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obsługę organiza</w:t>
      </w:r>
      <w:r w:rsidR="00B875AD">
        <w:rPr>
          <w:rFonts w:eastAsia="Calibri" w:cs="Calibri"/>
          <w:sz w:val="24"/>
          <w:szCs w:val="24"/>
        </w:rPr>
        <w:t>cyjno-techniczną posiedzeń KOW;</w:t>
      </w:r>
    </w:p>
    <w:p w14:paraId="7A61B83F" w14:textId="56FAB8B8" w:rsidR="00487ABC" w:rsidRPr="00487ABC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dostarczenie niezb</w:t>
      </w:r>
      <w:r w:rsidR="00B875AD">
        <w:rPr>
          <w:rFonts w:eastAsia="Calibri" w:cs="Calibri"/>
          <w:sz w:val="24"/>
          <w:szCs w:val="24"/>
        </w:rPr>
        <w:t>ędnych materiałów członkom KOW;</w:t>
      </w:r>
    </w:p>
    <w:p w14:paraId="11E64067" w14:textId="233D278D" w:rsidR="00487ABC" w:rsidRPr="00487ABC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informowanie członków KOW o planowanyc</w:t>
      </w:r>
      <w:r w:rsidR="00B875AD">
        <w:rPr>
          <w:rFonts w:eastAsia="Calibri" w:cs="Calibri"/>
          <w:sz w:val="24"/>
          <w:szCs w:val="24"/>
        </w:rPr>
        <w:t>h posiedzeniach i</w:t>
      </w:r>
      <w:r w:rsidR="009A4861">
        <w:rPr>
          <w:rFonts w:eastAsia="Calibri" w:cs="Calibri"/>
          <w:sz w:val="24"/>
          <w:szCs w:val="24"/>
        </w:rPr>
        <w:t> </w:t>
      </w:r>
      <w:r w:rsidR="00B875AD">
        <w:rPr>
          <w:rFonts w:eastAsia="Calibri" w:cs="Calibri"/>
          <w:sz w:val="24"/>
          <w:szCs w:val="24"/>
        </w:rPr>
        <w:t>ich</w:t>
      </w:r>
      <w:r w:rsidR="009A4861">
        <w:rPr>
          <w:rFonts w:eastAsia="Calibri" w:cs="Calibri"/>
          <w:sz w:val="24"/>
          <w:szCs w:val="24"/>
        </w:rPr>
        <w:t> </w:t>
      </w:r>
      <w:r w:rsidR="00B875AD">
        <w:rPr>
          <w:rFonts w:eastAsia="Calibri" w:cs="Calibri"/>
          <w:sz w:val="24"/>
          <w:szCs w:val="24"/>
        </w:rPr>
        <w:t>programie;</w:t>
      </w:r>
    </w:p>
    <w:p w14:paraId="4941581B" w14:textId="5B705BC1" w:rsidR="00487ABC" w:rsidRPr="00C534DF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C534DF">
        <w:rPr>
          <w:rFonts w:eastAsia="Calibri" w:cs="Calibri"/>
          <w:sz w:val="24"/>
          <w:szCs w:val="24"/>
        </w:rPr>
        <w:t>weryfikację czy wszyscy złożyli oświadczenia i deklaracje wymienione w ust. 1.</w:t>
      </w:r>
      <w:r w:rsidR="00AC7BDC" w:rsidRPr="00C534DF">
        <w:rPr>
          <w:rFonts w:eastAsia="Calibri" w:cs="Calibri"/>
          <w:sz w:val="24"/>
          <w:szCs w:val="24"/>
        </w:rPr>
        <w:t xml:space="preserve">15 </w:t>
      </w:r>
      <w:r w:rsidRPr="00C534DF">
        <w:rPr>
          <w:rFonts w:eastAsia="Calibri" w:cs="Calibri"/>
          <w:sz w:val="24"/>
          <w:szCs w:val="24"/>
        </w:rPr>
        <w:t>i 1.</w:t>
      </w:r>
      <w:r w:rsidR="00AC7BDC" w:rsidRPr="00C534DF">
        <w:rPr>
          <w:rFonts w:eastAsia="Calibri" w:cs="Calibri"/>
          <w:sz w:val="24"/>
          <w:szCs w:val="24"/>
        </w:rPr>
        <w:t xml:space="preserve">16 </w:t>
      </w:r>
      <w:r w:rsidR="00B875AD" w:rsidRPr="00C534DF">
        <w:rPr>
          <w:rFonts w:eastAsia="Calibri" w:cs="Calibri"/>
          <w:sz w:val="24"/>
          <w:szCs w:val="24"/>
        </w:rPr>
        <w:t>Regulaminu KOW;</w:t>
      </w:r>
    </w:p>
    <w:p w14:paraId="6ADDCF7C" w14:textId="7C2302EB" w:rsidR="00487ABC" w:rsidRPr="00C534DF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C534DF">
        <w:rPr>
          <w:rFonts w:eastAsia="Calibri" w:cs="Calibri"/>
          <w:sz w:val="24"/>
          <w:szCs w:val="24"/>
        </w:rPr>
        <w:t>zgłaszanie do rozpatrzenia przez przewodniczącego KOW lub</w:t>
      </w:r>
      <w:r w:rsidR="009A4861" w:rsidRPr="00C534DF">
        <w:rPr>
          <w:rFonts w:eastAsia="Calibri" w:cs="Calibri"/>
          <w:sz w:val="24"/>
          <w:szCs w:val="24"/>
        </w:rPr>
        <w:t> </w:t>
      </w:r>
      <w:r w:rsidRPr="00C534DF">
        <w:rPr>
          <w:rFonts w:eastAsia="Calibri" w:cs="Calibri"/>
          <w:sz w:val="24"/>
          <w:szCs w:val="24"/>
        </w:rPr>
        <w:t>wiceprzewodniczącego KOW bieżących spraw związanych z pracami KOW, które nie został</w:t>
      </w:r>
      <w:r w:rsidR="00B875AD" w:rsidRPr="00C534DF">
        <w:rPr>
          <w:rFonts w:eastAsia="Calibri" w:cs="Calibri"/>
          <w:sz w:val="24"/>
          <w:szCs w:val="24"/>
        </w:rPr>
        <w:t>y uregulowane w Regulaminie KOW;</w:t>
      </w:r>
    </w:p>
    <w:p w14:paraId="5A6DB36B" w14:textId="007CD508" w:rsidR="00487ABC" w:rsidRPr="00C534DF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przydzielanie/udostępnianie wn</w:t>
      </w:r>
      <w:r w:rsidR="00B875AD" w:rsidRPr="00C534DF">
        <w:rPr>
          <w:rFonts w:eastAsia="Calibri" w:cs="Calibri"/>
          <w:sz w:val="24"/>
          <w:szCs w:val="24"/>
        </w:rPr>
        <w:t>iosków do oceny;</w:t>
      </w:r>
    </w:p>
    <w:p w14:paraId="3D88F4F3" w14:textId="5005462F" w:rsidR="00487ABC" w:rsidRPr="00C534DF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weryfikację czy wszystkie wnioski zostały przyjęte do</w:t>
      </w:r>
      <w:r w:rsidR="00B875AD" w:rsidRPr="00C534DF">
        <w:rPr>
          <w:rFonts w:eastAsia="Calibri" w:cs="Calibri"/>
          <w:sz w:val="24"/>
          <w:szCs w:val="24"/>
        </w:rPr>
        <w:t xml:space="preserve"> oceny, ocenione i zatwierdzone;</w:t>
      </w:r>
    </w:p>
    <w:p w14:paraId="4A29E964" w14:textId="6633E223" w:rsidR="00487ABC" w:rsidRPr="00487ABC" w:rsidRDefault="002C08BF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2C08BF">
        <w:rPr>
          <w:rFonts w:eastAsia="Calibri" w:cs="Calibri"/>
          <w:sz w:val="24"/>
          <w:szCs w:val="24"/>
        </w:rPr>
        <w:t>dokonywanie czynności formalnych związanych z procesem oceny, takich</w:t>
      </w:r>
      <w:r w:rsidR="009A4861">
        <w:rPr>
          <w:rFonts w:eastAsia="Calibri" w:cs="Calibri"/>
          <w:sz w:val="24"/>
          <w:szCs w:val="24"/>
        </w:rPr>
        <w:t> </w:t>
      </w:r>
      <w:r w:rsidRPr="002C08BF">
        <w:rPr>
          <w:rFonts w:eastAsia="Calibri" w:cs="Calibri"/>
          <w:sz w:val="24"/>
          <w:szCs w:val="24"/>
        </w:rPr>
        <w:t>jak np.: odblokowanie oceny, zablokowanie oceny, zwrócenie oceny do poprawy</w:t>
      </w:r>
      <w:r w:rsidR="00487ABC" w:rsidRPr="00487ABC">
        <w:rPr>
          <w:rFonts w:eastAsia="Calibri" w:cs="Calibri"/>
          <w:sz w:val="24"/>
          <w:szCs w:val="24"/>
        </w:rPr>
        <w:t>.</w:t>
      </w:r>
    </w:p>
    <w:p w14:paraId="44EB765F" w14:textId="4CFD6AAF" w:rsidR="00487ABC" w:rsidRPr="00487ABC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Ocena wniosków odbywać się będzie poprzez wypełnianie kart oceny</w:t>
      </w:r>
      <w:r w:rsidR="00637568">
        <w:rPr>
          <w:rFonts w:eastAsia="Calibri" w:cs="Calibri"/>
          <w:sz w:val="24"/>
          <w:szCs w:val="24"/>
        </w:rPr>
        <w:t>,</w:t>
      </w:r>
      <w:r w:rsidR="005D768D">
        <w:rPr>
          <w:rFonts w:eastAsia="Calibri" w:cs="Calibri"/>
          <w:sz w:val="24"/>
          <w:szCs w:val="24"/>
        </w:rPr>
        <w:t xml:space="preserve"> </w:t>
      </w:r>
      <w:r w:rsidRPr="00487ABC">
        <w:rPr>
          <w:rFonts w:eastAsia="Calibri" w:cs="Calibri"/>
          <w:sz w:val="24"/>
          <w:szCs w:val="24"/>
        </w:rPr>
        <w:t>bez</w:t>
      </w:r>
      <w:r w:rsidR="009A4861">
        <w:rPr>
          <w:rFonts w:eastAsia="Calibri" w:cs="Calibri"/>
          <w:sz w:val="24"/>
          <w:szCs w:val="24"/>
        </w:rPr>
        <w:t> </w:t>
      </w:r>
      <w:r w:rsidR="00637568">
        <w:rPr>
          <w:rFonts w:eastAsia="Calibri" w:cs="Calibri"/>
          <w:sz w:val="24"/>
          <w:szCs w:val="24"/>
        </w:rPr>
        <w:t xml:space="preserve">obowiązku </w:t>
      </w:r>
      <w:r w:rsidRPr="00487ABC">
        <w:rPr>
          <w:rFonts w:eastAsia="Calibri" w:cs="Calibri"/>
          <w:sz w:val="24"/>
          <w:szCs w:val="24"/>
        </w:rPr>
        <w:t>zwoływania posiedzeń KOW. Przewodniczący KOW może zwołać posiedzenie KOW w trybie stacjonarnym lub</w:t>
      </w:r>
      <w:r w:rsidR="001657EB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niestacjonarnym, również poprzez telekonferencje.</w:t>
      </w:r>
    </w:p>
    <w:p w14:paraId="1828FA93" w14:textId="1CC43161" w:rsidR="00487ABC" w:rsidRPr="00487ABC" w:rsidRDefault="00487ABC" w:rsidP="003A06F0">
      <w:pPr>
        <w:pStyle w:val="Nagwek2"/>
        <w:spacing w:before="480"/>
        <w:ind w:left="425" w:hanging="425"/>
      </w:pPr>
      <w:r w:rsidRPr="00487ABC">
        <w:lastRenderedPageBreak/>
        <w:t xml:space="preserve">Procedura przeprowadzania oceny wniosków </w:t>
      </w:r>
    </w:p>
    <w:p w14:paraId="772187A1" w14:textId="478490B7" w:rsidR="00487ABC" w:rsidRPr="00C534DF" w:rsidRDefault="002C08BF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Członkowie KOW </w:t>
      </w:r>
      <w:r w:rsidR="003F1B65" w:rsidRPr="00C534DF">
        <w:rPr>
          <w:rFonts w:eastAsia="Calibri" w:cs="Calibri"/>
          <w:sz w:val="24"/>
          <w:szCs w:val="24"/>
        </w:rPr>
        <w:t>i o</w:t>
      </w:r>
      <w:r w:rsidR="00047502" w:rsidRPr="00C534DF">
        <w:rPr>
          <w:rFonts w:eastAsia="Calibri" w:cs="Calibri"/>
          <w:sz w:val="24"/>
          <w:szCs w:val="24"/>
        </w:rPr>
        <w:t>ceniający</w:t>
      </w:r>
      <w:r w:rsidR="00AC7BDC" w:rsidRPr="00C534DF">
        <w:rPr>
          <w:rFonts w:eastAsia="Calibri" w:cs="Calibri"/>
          <w:sz w:val="24"/>
          <w:szCs w:val="24"/>
        </w:rPr>
        <w:t xml:space="preserve"> </w:t>
      </w:r>
      <w:r w:rsidRPr="00C534DF">
        <w:rPr>
          <w:rFonts w:eastAsia="Calibri" w:cs="Calibri"/>
          <w:sz w:val="24"/>
          <w:szCs w:val="24"/>
        </w:rPr>
        <w:t>przeprowadzają ocenę wniosków za pośrednictwem Generatora wniosków</w:t>
      </w:r>
      <w:r w:rsidR="00487ABC" w:rsidRPr="00C534DF">
        <w:rPr>
          <w:rFonts w:eastAsia="Calibri" w:cs="Calibri"/>
          <w:sz w:val="24"/>
          <w:szCs w:val="24"/>
        </w:rPr>
        <w:t>.</w:t>
      </w:r>
    </w:p>
    <w:p w14:paraId="7DCC522F" w14:textId="3DC4CF1E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Dostęp do wniosków mogą mieć jedynie osoby uczestniczące w organizacji naboru wniosków</w:t>
      </w:r>
      <w:r w:rsidR="00DA4AE4" w:rsidRPr="00C534DF">
        <w:rPr>
          <w:rFonts w:eastAsia="Calibri" w:cs="Calibri"/>
          <w:sz w:val="24"/>
          <w:szCs w:val="24"/>
        </w:rPr>
        <w:t>,</w:t>
      </w:r>
      <w:r w:rsidRPr="00C534DF">
        <w:rPr>
          <w:rFonts w:eastAsia="Calibri" w:cs="Calibri"/>
          <w:sz w:val="24"/>
          <w:szCs w:val="24"/>
        </w:rPr>
        <w:t xml:space="preserve"> członkowie KOW</w:t>
      </w:r>
      <w:r w:rsidR="00047502" w:rsidRPr="00C534DF">
        <w:rPr>
          <w:rFonts w:eastAsia="Calibri" w:cs="Calibri"/>
          <w:sz w:val="24"/>
          <w:szCs w:val="24"/>
        </w:rPr>
        <w:t>, oceniający</w:t>
      </w:r>
      <w:r w:rsidR="00DA4AE4" w:rsidRPr="00C534DF">
        <w:rPr>
          <w:rFonts w:eastAsia="Calibri" w:cs="Calibri"/>
          <w:sz w:val="24"/>
          <w:szCs w:val="24"/>
        </w:rPr>
        <w:t xml:space="preserve"> oraz eksperci wspierający pracę KOW</w:t>
      </w:r>
      <w:r w:rsidRPr="00C534DF">
        <w:rPr>
          <w:rFonts w:eastAsia="Calibri" w:cs="Calibri"/>
          <w:sz w:val="24"/>
          <w:szCs w:val="24"/>
        </w:rPr>
        <w:t>.</w:t>
      </w:r>
    </w:p>
    <w:p w14:paraId="2279D5CE" w14:textId="30F2AB98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KOW rozpoczyna pracę niezwłocznie po </w:t>
      </w:r>
      <w:r w:rsidR="00062FD8" w:rsidRPr="00C534DF">
        <w:rPr>
          <w:rFonts w:eastAsia="Calibri" w:cs="Calibri"/>
          <w:sz w:val="24"/>
          <w:szCs w:val="24"/>
        </w:rPr>
        <w:t>przekazaniu</w:t>
      </w:r>
      <w:r w:rsidR="005D768D" w:rsidRPr="00C534DF">
        <w:rPr>
          <w:rFonts w:eastAsia="Calibri" w:cs="Calibri"/>
          <w:sz w:val="24"/>
          <w:szCs w:val="24"/>
        </w:rPr>
        <w:t xml:space="preserve"> przez PFRON </w:t>
      </w:r>
      <w:r w:rsidR="00062FD8" w:rsidRPr="00C534DF">
        <w:rPr>
          <w:rFonts w:eastAsia="Calibri" w:cs="Calibri"/>
          <w:sz w:val="24"/>
          <w:szCs w:val="24"/>
        </w:rPr>
        <w:t>informacji na</w:t>
      </w:r>
      <w:r w:rsidR="009A4861" w:rsidRPr="00C534DF">
        <w:rPr>
          <w:rFonts w:eastAsia="Calibri" w:cs="Calibri"/>
          <w:sz w:val="24"/>
          <w:szCs w:val="24"/>
        </w:rPr>
        <w:t> </w:t>
      </w:r>
      <w:r w:rsidR="00062FD8" w:rsidRPr="00C534DF">
        <w:rPr>
          <w:rFonts w:eastAsia="Calibri" w:cs="Calibri"/>
          <w:sz w:val="24"/>
          <w:szCs w:val="24"/>
        </w:rPr>
        <w:t>temat zakończenia naboru wniosków</w:t>
      </w:r>
      <w:r w:rsidRPr="00C534DF">
        <w:rPr>
          <w:rFonts w:eastAsia="Calibri" w:cs="Calibri"/>
          <w:sz w:val="24"/>
          <w:szCs w:val="24"/>
        </w:rPr>
        <w:t>.</w:t>
      </w:r>
    </w:p>
    <w:p w14:paraId="370BF5B6" w14:textId="06ADC68D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Ocenę wniosku przeprowadzają dwaj </w:t>
      </w:r>
      <w:r w:rsidR="00047502" w:rsidRPr="00C534DF">
        <w:rPr>
          <w:rFonts w:eastAsia="Calibri" w:cs="Calibri"/>
          <w:sz w:val="24"/>
          <w:szCs w:val="24"/>
        </w:rPr>
        <w:t>oceniający</w:t>
      </w:r>
      <w:r w:rsidRPr="00C534DF">
        <w:rPr>
          <w:rFonts w:eastAsia="Calibri" w:cs="Calibri"/>
          <w:sz w:val="24"/>
          <w:szCs w:val="24"/>
        </w:rPr>
        <w:t>. Ocena dokonywana jest niezależnie przez każdego z oceniających.</w:t>
      </w:r>
    </w:p>
    <w:p w14:paraId="60DE1198" w14:textId="434626B0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Sekretarz KOW lub </w:t>
      </w:r>
      <w:r w:rsidR="003F1B65" w:rsidRPr="00C534DF">
        <w:rPr>
          <w:rFonts w:eastAsia="Calibri" w:cs="Calibri"/>
          <w:sz w:val="24"/>
          <w:szCs w:val="24"/>
        </w:rPr>
        <w:t xml:space="preserve">członek </w:t>
      </w:r>
      <w:r w:rsidRPr="00C534DF">
        <w:rPr>
          <w:rFonts w:eastAsia="Calibri" w:cs="Calibri"/>
          <w:sz w:val="24"/>
          <w:szCs w:val="24"/>
        </w:rPr>
        <w:t>KOW</w:t>
      </w:r>
      <w:r w:rsidR="00143E95" w:rsidRPr="00C534DF">
        <w:rPr>
          <w:rFonts w:eastAsia="Calibri" w:cs="Calibri"/>
          <w:sz w:val="24"/>
          <w:szCs w:val="24"/>
        </w:rPr>
        <w:t xml:space="preserve"> </w:t>
      </w:r>
      <w:r w:rsidRPr="00C534DF">
        <w:rPr>
          <w:rFonts w:eastAsia="Calibri" w:cs="Calibri"/>
          <w:sz w:val="24"/>
          <w:szCs w:val="24"/>
        </w:rPr>
        <w:t>udostępniają wnioski do oceny.</w:t>
      </w:r>
    </w:p>
    <w:p w14:paraId="46160ED1" w14:textId="136E0C1F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Członek KOW</w:t>
      </w:r>
      <w:r w:rsidR="00047502" w:rsidRPr="00C534DF">
        <w:rPr>
          <w:rFonts w:eastAsia="Calibri" w:cs="Calibri"/>
          <w:sz w:val="24"/>
          <w:szCs w:val="24"/>
        </w:rPr>
        <w:t xml:space="preserve"> lub oceniający</w:t>
      </w:r>
      <w:r w:rsidRPr="00C534DF">
        <w:rPr>
          <w:rFonts w:eastAsia="Calibri" w:cs="Calibri"/>
          <w:sz w:val="24"/>
          <w:szCs w:val="24"/>
        </w:rPr>
        <w:t xml:space="preserve"> niezwłocznie, nie później jednak niż w ciągu 2 dni roboczych od</w:t>
      </w:r>
      <w:r w:rsidR="009A4861" w:rsidRPr="00C534DF">
        <w:rPr>
          <w:rFonts w:eastAsia="Calibri" w:cs="Calibri"/>
          <w:sz w:val="24"/>
          <w:szCs w:val="24"/>
        </w:rPr>
        <w:t> </w:t>
      </w:r>
      <w:r w:rsidRPr="00C534DF">
        <w:rPr>
          <w:rFonts w:eastAsia="Calibri" w:cs="Calibri"/>
          <w:sz w:val="24"/>
          <w:szCs w:val="24"/>
        </w:rPr>
        <w:t xml:space="preserve">dnia wysłania informacji o przydzieleniu wniosku do oceny, potwierdza możliwość oceny danego wniosku. W przypadku braku potwierdzenia, </w:t>
      </w:r>
      <w:r w:rsidR="002C08BF" w:rsidRPr="00C534DF">
        <w:rPr>
          <w:rFonts w:eastAsia="Calibri" w:cs="Calibri"/>
          <w:sz w:val="24"/>
          <w:szCs w:val="24"/>
        </w:rPr>
        <w:t>wniosek przydzielany jest</w:t>
      </w:r>
      <w:r w:rsidRPr="00C534DF">
        <w:rPr>
          <w:rFonts w:eastAsia="Calibri" w:cs="Calibri"/>
          <w:sz w:val="24"/>
          <w:szCs w:val="24"/>
        </w:rPr>
        <w:t xml:space="preserve"> innemu członkowi KOW</w:t>
      </w:r>
      <w:r w:rsidR="00047502" w:rsidRPr="00C534DF">
        <w:rPr>
          <w:rFonts w:eastAsia="Calibri" w:cs="Calibri"/>
          <w:sz w:val="24"/>
          <w:szCs w:val="24"/>
        </w:rPr>
        <w:t xml:space="preserve"> lub oceniającemu</w:t>
      </w:r>
      <w:r w:rsidRPr="00C534DF">
        <w:rPr>
          <w:rFonts w:eastAsia="Calibri" w:cs="Calibri"/>
          <w:sz w:val="24"/>
          <w:szCs w:val="24"/>
        </w:rPr>
        <w:t>.</w:t>
      </w:r>
    </w:p>
    <w:p w14:paraId="57435326" w14:textId="663848C5" w:rsidR="00487ABC" w:rsidRPr="00C534DF" w:rsidRDefault="00047502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Oceniaj</w:t>
      </w:r>
      <w:r w:rsidR="00143E95" w:rsidRPr="00C534DF">
        <w:rPr>
          <w:rFonts w:eastAsia="Calibri" w:cs="Calibri"/>
          <w:sz w:val="24"/>
          <w:szCs w:val="24"/>
        </w:rPr>
        <w:t>ą</w:t>
      </w:r>
      <w:r w:rsidRPr="00C534DF">
        <w:rPr>
          <w:rFonts w:eastAsia="Calibri" w:cs="Calibri"/>
          <w:sz w:val="24"/>
          <w:szCs w:val="24"/>
        </w:rPr>
        <w:t>cy</w:t>
      </w:r>
      <w:r w:rsidR="00487ABC" w:rsidRPr="00C534DF">
        <w:rPr>
          <w:rFonts w:eastAsia="Calibri" w:cs="Calibri"/>
          <w:sz w:val="24"/>
          <w:szCs w:val="24"/>
        </w:rPr>
        <w:t xml:space="preserve"> dokonuje oceny w terminie 5 dni roboczych od dnia potwierdzenia możliwości oceny danego wniosku. Powyższy termin ulega zawieszeniu w</w:t>
      </w:r>
      <w:r w:rsidR="009A4861" w:rsidRPr="00C534DF">
        <w:rPr>
          <w:rFonts w:eastAsia="Calibri" w:cs="Calibri"/>
          <w:sz w:val="24"/>
          <w:szCs w:val="24"/>
        </w:rPr>
        <w:t> </w:t>
      </w:r>
      <w:r w:rsidR="00487ABC" w:rsidRPr="00C534DF">
        <w:rPr>
          <w:rFonts w:eastAsia="Calibri" w:cs="Calibri"/>
          <w:sz w:val="24"/>
          <w:szCs w:val="24"/>
        </w:rPr>
        <w:t xml:space="preserve">przypadku konieczności uzyskania </w:t>
      </w:r>
      <w:r w:rsidR="002107CB" w:rsidRPr="00C534DF">
        <w:rPr>
          <w:rFonts w:eastAsia="Calibri" w:cs="Calibri"/>
          <w:sz w:val="24"/>
          <w:szCs w:val="24"/>
        </w:rPr>
        <w:t>opinii eksperta zewnętrznego</w:t>
      </w:r>
      <w:r w:rsidR="00487ABC" w:rsidRPr="00C534DF">
        <w:rPr>
          <w:rFonts w:eastAsia="Calibri" w:cs="Calibri"/>
          <w:sz w:val="24"/>
          <w:szCs w:val="24"/>
        </w:rPr>
        <w:t>.</w:t>
      </w:r>
    </w:p>
    <w:p w14:paraId="4CD9AFDF" w14:textId="3E3FB2B1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Ocenę uznaje się za zakończoną w momencie </w:t>
      </w:r>
      <w:r w:rsidR="002107CB" w:rsidRPr="00C534DF">
        <w:rPr>
          <w:rFonts w:eastAsia="Calibri" w:cs="Calibri"/>
          <w:sz w:val="24"/>
          <w:szCs w:val="24"/>
        </w:rPr>
        <w:t xml:space="preserve">zatwierdzenia </w:t>
      </w:r>
      <w:r w:rsidRPr="00C534DF">
        <w:rPr>
          <w:rFonts w:eastAsia="Calibri" w:cs="Calibri"/>
          <w:sz w:val="24"/>
          <w:szCs w:val="24"/>
        </w:rPr>
        <w:t xml:space="preserve">jej w </w:t>
      </w:r>
      <w:r w:rsidR="002107CB" w:rsidRPr="00C534DF">
        <w:rPr>
          <w:rFonts w:eastAsia="Calibri" w:cs="Calibri"/>
          <w:sz w:val="24"/>
          <w:szCs w:val="24"/>
        </w:rPr>
        <w:t>G</w:t>
      </w:r>
      <w:r w:rsidRPr="00C534DF">
        <w:rPr>
          <w:rFonts w:eastAsia="Calibri" w:cs="Calibri"/>
          <w:sz w:val="24"/>
          <w:szCs w:val="24"/>
        </w:rPr>
        <w:t>eneratorze wniosków.</w:t>
      </w:r>
    </w:p>
    <w:p w14:paraId="563CDA66" w14:textId="0DF8F531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W razie stwierdzenia konieczności </w:t>
      </w:r>
      <w:r w:rsidR="002107CB" w:rsidRPr="00C534DF">
        <w:rPr>
          <w:rFonts w:eastAsia="Calibri" w:cs="Calibri"/>
          <w:sz w:val="24"/>
          <w:szCs w:val="24"/>
        </w:rPr>
        <w:t>skorzystania z pomocy ekspertów</w:t>
      </w:r>
      <w:r w:rsidR="0006330C" w:rsidRPr="00C534DF">
        <w:rPr>
          <w:rFonts w:eastAsia="Calibri" w:cs="Calibri"/>
          <w:sz w:val="24"/>
          <w:szCs w:val="24"/>
        </w:rPr>
        <w:t xml:space="preserve"> wspierających pracę KOW</w:t>
      </w:r>
      <w:r w:rsidRPr="00C534DF">
        <w:rPr>
          <w:rFonts w:eastAsia="Calibri" w:cs="Calibri"/>
          <w:sz w:val="24"/>
          <w:szCs w:val="24"/>
        </w:rPr>
        <w:t xml:space="preserve">, członkowie KOW formułują spójne i rzeczowe </w:t>
      </w:r>
      <w:r w:rsidR="002107CB" w:rsidRPr="00C534DF">
        <w:rPr>
          <w:rFonts w:eastAsia="Calibri" w:cs="Calibri"/>
          <w:sz w:val="24"/>
          <w:szCs w:val="24"/>
        </w:rPr>
        <w:t>zapytanie</w:t>
      </w:r>
      <w:r w:rsidRPr="00C534DF">
        <w:rPr>
          <w:rFonts w:eastAsia="Calibri" w:cs="Calibri"/>
          <w:sz w:val="24"/>
          <w:szCs w:val="24"/>
        </w:rPr>
        <w:t xml:space="preserve">. </w:t>
      </w:r>
      <w:r w:rsidR="002107CB" w:rsidRPr="00C534DF">
        <w:rPr>
          <w:rFonts w:eastAsia="Calibri" w:cs="Calibri"/>
          <w:sz w:val="24"/>
          <w:szCs w:val="24"/>
        </w:rPr>
        <w:t>Zapytanie</w:t>
      </w:r>
      <w:r w:rsidRPr="00C534DF">
        <w:rPr>
          <w:rFonts w:eastAsia="Calibri" w:cs="Calibri"/>
          <w:sz w:val="24"/>
          <w:szCs w:val="24"/>
        </w:rPr>
        <w:t xml:space="preserve"> przekazywane jest </w:t>
      </w:r>
      <w:r w:rsidR="002107CB" w:rsidRPr="00C534DF">
        <w:rPr>
          <w:rFonts w:eastAsia="Calibri" w:cs="Calibri"/>
          <w:sz w:val="24"/>
          <w:szCs w:val="24"/>
        </w:rPr>
        <w:t xml:space="preserve">do eksperta po </w:t>
      </w:r>
      <w:r w:rsidRPr="00C534DF">
        <w:rPr>
          <w:rFonts w:eastAsia="Calibri" w:cs="Calibri"/>
          <w:sz w:val="24"/>
          <w:szCs w:val="24"/>
        </w:rPr>
        <w:t>akceptacji</w:t>
      </w:r>
      <w:r w:rsidR="002107CB" w:rsidRPr="00C534DF">
        <w:rPr>
          <w:rFonts w:eastAsia="Calibri" w:cs="Calibri"/>
          <w:sz w:val="24"/>
          <w:szCs w:val="24"/>
        </w:rPr>
        <w:t xml:space="preserve"> przez</w:t>
      </w:r>
      <w:r w:rsidR="009A4861" w:rsidRPr="00C534DF">
        <w:rPr>
          <w:rFonts w:eastAsia="Calibri" w:cs="Calibri"/>
          <w:sz w:val="24"/>
          <w:szCs w:val="24"/>
        </w:rPr>
        <w:t> </w:t>
      </w:r>
      <w:r w:rsidRPr="00C534DF">
        <w:rPr>
          <w:rFonts w:eastAsia="Calibri" w:cs="Calibri"/>
          <w:sz w:val="24"/>
          <w:szCs w:val="24"/>
        </w:rPr>
        <w:t xml:space="preserve">wiceprzewodniczących </w:t>
      </w:r>
      <w:r w:rsidR="00D42CFB" w:rsidRPr="00C534DF">
        <w:rPr>
          <w:rFonts w:eastAsia="Calibri" w:cs="Calibri"/>
          <w:sz w:val="24"/>
          <w:szCs w:val="24"/>
        </w:rPr>
        <w:t>zespołów</w:t>
      </w:r>
      <w:r w:rsidR="00047502" w:rsidRPr="00C534DF">
        <w:rPr>
          <w:rFonts w:eastAsia="Calibri" w:cs="Calibri"/>
          <w:sz w:val="24"/>
          <w:szCs w:val="24"/>
        </w:rPr>
        <w:t xml:space="preserve"> lub przewodniczącego </w:t>
      </w:r>
      <w:r w:rsidRPr="00C534DF">
        <w:rPr>
          <w:rFonts w:eastAsia="Calibri" w:cs="Calibri"/>
          <w:sz w:val="24"/>
          <w:szCs w:val="24"/>
        </w:rPr>
        <w:t>KOW.</w:t>
      </w:r>
    </w:p>
    <w:p w14:paraId="3C78B817" w14:textId="184CADB2" w:rsidR="00487ABC" w:rsidRPr="00C534DF" w:rsidRDefault="00487ABC" w:rsidP="00A31982">
      <w:pPr>
        <w:numPr>
          <w:ilvl w:val="1"/>
          <w:numId w:val="11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W przypadku stwierdzenia przez </w:t>
      </w:r>
      <w:r w:rsidR="00047502" w:rsidRPr="00C534DF">
        <w:rPr>
          <w:rFonts w:eastAsia="Calibri" w:cs="Calibri"/>
          <w:sz w:val="24"/>
          <w:szCs w:val="24"/>
        </w:rPr>
        <w:t>oceniających</w:t>
      </w:r>
      <w:r w:rsidRPr="00C534DF">
        <w:rPr>
          <w:rFonts w:eastAsia="Calibri" w:cs="Calibri"/>
          <w:sz w:val="24"/>
          <w:szCs w:val="24"/>
        </w:rPr>
        <w:t xml:space="preserve">, że wniosek nie spełnia </w:t>
      </w:r>
      <w:r w:rsidR="006D2E82" w:rsidRPr="00C534DF">
        <w:rPr>
          <w:rFonts w:eastAsia="Calibri" w:cs="Calibri"/>
          <w:sz w:val="24"/>
          <w:szCs w:val="24"/>
        </w:rPr>
        <w:t xml:space="preserve">kryteriów </w:t>
      </w:r>
      <w:r w:rsidR="002107CB" w:rsidRPr="00C534DF">
        <w:rPr>
          <w:rFonts w:eastAsia="Calibri" w:cs="Calibri"/>
          <w:sz w:val="24"/>
          <w:szCs w:val="24"/>
        </w:rPr>
        <w:t>formalnych</w:t>
      </w:r>
      <w:r w:rsidRPr="00C534DF">
        <w:rPr>
          <w:rFonts w:eastAsia="Calibri" w:cs="Calibri"/>
          <w:sz w:val="24"/>
          <w:szCs w:val="24"/>
        </w:rPr>
        <w:t>, nie przyznaje się punktów za kryteria oceny</w:t>
      </w:r>
      <w:r w:rsidR="002107CB" w:rsidRPr="00C534DF">
        <w:rPr>
          <w:rFonts w:eastAsia="Calibri" w:cs="Calibri"/>
          <w:sz w:val="24"/>
          <w:szCs w:val="24"/>
        </w:rPr>
        <w:t xml:space="preserve"> merytorycznej</w:t>
      </w:r>
      <w:r w:rsidRPr="00C534DF">
        <w:rPr>
          <w:rFonts w:eastAsia="Calibri" w:cs="Calibri"/>
          <w:sz w:val="24"/>
          <w:szCs w:val="24"/>
        </w:rPr>
        <w:t>.</w:t>
      </w:r>
    </w:p>
    <w:p w14:paraId="6655D3AA" w14:textId="5DD386D4" w:rsidR="00062FD8" w:rsidRPr="00F1710E" w:rsidRDefault="00062FD8" w:rsidP="00A31982">
      <w:pPr>
        <w:numPr>
          <w:ilvl w:val="1"/>
          <w:numId w:val="11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F1710E">
        <w:rPr>
          <w:rFonts w:eastAsia="Calibri" w:cs="Calibri"/>
          <w:sz w:val="24"/>
          <w:szCs w:val="24"/>
        </w:rPr>
        <w:t xml:space="preserve">W przypadku rozbieżności </w:t>
      </w:r>
      <w:r w:rsidR="002C7CD8" w:rsidRPr="00F1710E">
        <w:rPr>
          <w:rFonts w:eastAsia="Calibri" w:cs="Calibri"/>
          <w:sz w:val="24"/>
          <w:szCs w:val="24"/>
        </w:rPr>
        <w:t>w zakresie</w:t>
      </w:r>
      <w:r w:rsidRPr="00F1710E">
        <w:rPr>
          <w:rFonts w:eastAsia="Calibri" w:cs="Calibri"/>
          <w:sz w:val="24"/>
          <w:szCs w:val="24"/>
        </w:rPr>
        <w:t xml:space="preserve"> </w:t>
      </w:r>
      <w:r w:rsidR="002C7CD8" w:rsidRPr="00F1710E">
        <w:rPr>
          <w:rFonts w:eastAsia="Calibri" w:cs="Calibri"/>
          <w:sz w:val="24"/>
          <w:szCs w:val="24"/>
        </w:rPr>
        <w:t>spełniania przez wniosek warunków formalnych, decyduje głos przewodniczącego lub wiceprzewodniczącego KOW.</w:t>
      </w:r>
    </w:p>
    <w:p w14:paraId="09156BF1" w14:textId="3A98358C" w:rsidR="00062FD8" w:rsidRPr="00062FD8" w:rsidRDefault="00487ABC" w:rsidP="00A31982">
      <w:pPr>
        <w:numPr>
          <w:ilvl w:val="1"/>
          <w:numId w:val="11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KOW może wnioskować o przyznanie </w:t>
      </w:r>
      <w:r w:rsidR="002107CB">
        <w:rPr>
          <w:rFonts w:eastAsia="Calibri" w:cs="Calibri"/>
          <w:sz w:val="24"/>
          <w:szCs w:val="24"/>
        </w:rPr>
        <w:t>dofinansowania</w:t>
      </w:r>
      <w:r w:rsidRPr="00487ABC">
        <w:rPr>
          <w:rFonts w:eastAsia="Calibri" w:cs="Calibri"/>
          <w:sz w:val="24"/>
          <w:szCs w:val="24"/>
        </w:rPr>
        <w:t xml:space="preserve"> w wysokości pomniejszonej o zakwestionowane wydatki.</w:t>
      </w:r>
    </w:p>
    <w:p w14:paraId="3F7511FD" w14:textId="454F2A45" w:rsidR="00487ABC" w:rsidRPr="00487ABC" w:rsidRDefault="002107CB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2107CB">
        <w:rPr>
          <w:rFonts w:eastAsia="Calibri" w:cs="Calibri"/>
          <w:sz w:val="24"/>
          <w:szCs w:val="24"/>
        </w:rPr>
        <w:t>W przypadku zbyt dużej rozbieżności punktowej pomiędzy dwoma oceniającymi, tj. powyżej 50% możliwych do przyznania punktów, przewodniczący KOW zarządza ponowną ocenę wniosku przez trzeciego oceniającego.</w:t>
      </w:r>
    </w:p>
    <w:p w14:paraId="093FF70C" w14:textId="01F37C73" w:rsidR="00487ABC" w:rsidRPr="002107CB" w:rsidRDefault="002107CB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2107CB">
        <w:rPr>
          <w:rFonts w:eastAsia="Calibri" w:cs="Calibri"/>
          <w:sz w:val="24"/>
          <w:szCs w:val="24"/>
        </w:rPr>
        <w:lastRenderedPageBreak/>
        <w:t xml:space="preserve">Wynik oceny </w:t>
      </w:r>
      <w:r w:rsidR="002C7CD8">
        <w:rPr>
          <w:rFonts w:eastAsia="Calibri" w:cs="Calibri"/>
          <w:sz w:val="24"/>
          <w:szCs w:val="24"/>
        </w:rPr>
        <w:t xml:space="preserve">merytorycznej </w:t>
      </w:r>
      <w:r w:rsidRPr="002107CB">
        <w:rPr>
          <w:rFonts w:eastAsia="Calibri" w:cs="Calibri"/>
          <w:sz w:val="24"/>
          <w:szCs w:val="24"/>
        </w:rPr>
        <w:t>wniosku stanowi średnia arytmetyczna z ocen dwóch oceniających lub w przypadku trzeciego oceniającego – średnia arytmetyczna z</w:t>
      </w:r>
      <w:r w:rsidR="009A4861">
        <w:rPr>
          <w:rFonts w:eastAsia="Calibri" w:cs="Calibri"/>
          <w:sz w:val="24"/>
          <w:szCs w:val="24"/>
        </w:rPr>
        <w:t> </w:t>
      </w:r>
      <w:r w:rsidRPr="002107CB">
        <w:rPr>
          <w:rFonts w:eastAsia="Calibri" w:cs="Calibri"/>
          <w:sz w:val="24"/>
          <w:szCs w:val="24"/>
        </w:rPr>
        <w:t>ocen dwóch z trzech oceniających, których oceny punktowe są n</w:t>
      </w:r>
      <w:r>
        <w:rPr>
          <w:rFonts w:eastAsia="Calibri" w:cs="Calibri"/>
          <w:sz w:val="24"/>
          <w:szCs w:val="24"/>
        </w:rPr>
        <w:t>ajbliższe</w:t>
      </w:r>
      <w:r w:rsidR="00487ABC" w:rsidRPr="002107CB">
        <w:rPr>
          <w:rFonts w:eastAsia="Calibri" w:cs="Calibri"/>
          <w:sz w:val="24"/>
          <w:szCs w:val="24"/>
        </w:rPr>
        <w:t>.</w:t>
      </w:r>
    </w:p>
    <w:p w14:paraId="7BCD4074" w14:textId="56926F66" w:rsidR="00487ABC" w:rsidRPr="00487ABC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Po zakończeniu oceny wszystkich wniosków sekretarz KOW lub w przypadku jego nieobecności, wiceprzewodniczący KOW, sporządza protokół z prac KOW, </w:t>
      </w:r>
      <w:r w:rsidR="00F1710E">
        <w:rPr>
          <w:rFonts w:eastAsia="Calibri" w:cs="Calibri"/>
          <w:sz w:val="24"/>
          <w:szCs w:val="24"/>
        </w:rPr>
        <w:t>z</w:t>
      </w:r>
      <w:r w:rsidRPr="00487ABC">
        <w:rPr>
          <w:rFonts w:eastAsia="Calibri" w:cs="Calibri"/>
          <w:sz w:val="24"/>
          <w:szCs w:val="24"/>
        </w:rPr>
        <w:t xml:space="preserve">awierający informacje o przebiegu prac KOW wraz z listą </w:t>
      </w:r>
      <w:r w:rsidR="002107CB">
        <w:rPr>
          <w:rFonts w:eastAsia="Calibri" w:cs="Calibri"/>
          <w:sz w:val="24"/>
          <w:szCs w:val="24"/>
        </w:rPr>
        <w:t xml:space="preserve">rankingową </w:t>
      </w:r>
      <w:r w:rsidRPr="00487ABC">
        <w:rPr>
          <w:rFonts w:eastAsia="Calibri" w:cs="Calibri"/>
          <w:sz w:val="24"/>
          <w:szCs w:val="24"/>
        </w:rPr>
        <w:t xml:space="preserve">ocenionych wniosków. </w:t>
      </w:r>
    </w:p>
    <w:p w14:paraId="0C2EA651" w14:textId="74F9ED50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Protokół podpisuje przewodniczący KOW lub w przypadku jego nieobecności, </w:t>
      </w:r>
      <w:r w:rsidRPr="00C534DF">
        <w:rPr>
          <w:rFonts w:eastAsia="Calibri" w:cs="Calibri"/>
          <w:sz w:val="24"/>
          <w:szCs w:val="24"/>
        </w:rPr>
        <w:t>wiceprzewodniczący KOW.</w:t>
      </w:r>
    </w:p>
    <w:p w14:paraId="5A69DBFA" w14:textId="264A8CA5" w:rsidR="00487ABC" w:rsidRPr="002C7CD8" w:rsidRDefault="00047502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Kart</w:t>
      </w:r>
      <w:r w:rsidR="00D42CFB" w:rsidRPr="00C534DF">
        <w:rPr>
          <w:rFonts w:eastAsia="Calibri" w:cs="Calibri"/>
          <w:sz w:val="24"/>
          <w:szCs w:val="24"/>
        </w:rPr>
        <w:t>y</w:t>
      </w:r>
      <w:r w:rsidRPr="00C534DF">
        <w:rPr>
          <w:rFonts w:eastAsia="Calibri" w:cs="Calibri"/>
          <w:sz w:val="24"/>
          <w:szCs w:val="24"/>
        </w:rPr>
        <w:t xml:space="preserve"> oceny wniosku</w:t>
      </w:r>
      <w:r w:rsidR="00D6221F" w:rsidRPr="00C534DF">
        <w:rPr>
          <w:rFonts w:eastAsia="Calibri" w:cs="Calibri"/>
          <w:sz w:val="24"/>
          <w:szCs w:val="24"/>
        </w:rPr>
        <w:t xml:space="preserve"> </w:t>
      </w:r>
      <w:r w:rsidR="00D42CFB" w:rsidRPr="00C534DF">
        <w:rPr>
          <w:rFonts w:eastAsia="Calibri" w:cs="Calibri"/>
          <w:sz w:val="24"/>
          <w:szCs w:val="24"/>
        </w:rPr>
        <w:t>przekazywane są</w:t>
      </w:r>
      <w:r w:rsidR="00D6221F" w:rsidRPr="00C534DF">
        <w:rPr>
          <w:rFonts w:eastAsia="Calibri" w:cs="Calibri"/>
          <w:sz w:val="24"/>
          <w:szCs w:val="24"/>
        </w:rPr>
        <w:t xml:space="preserve"> </w:t>
      </w:r>
      <w:r w:rsidR="0006330C" w:rsidRPr="00C534DF">
        <w:rPr>
          <w:rFonts w:eastAsia="Calibri" w:cs="Calibri"/>
          <w:sz w:val="24"/>
          <w:szCs w:val="24"/>
        </w:rPr>
        <w:t>przez</w:t>
      </w:r>
      <w:r w:rsidR="009A4861" w:rsidRPr="00C534DF">
        <w:rPr>
          <w:rFonts w:eastAsia="Calibri" w:cs="Calibri"/>
          <w:sz w:val="24"/>
          <w:szCs w:val="24"/>
        </w:rPr>
        <w:t> </w:t>
      </w:r>
      <w:r w:rsidR="0006330C" w:rsidRPr="00C534DF">
        <w:rPr>
          <w:rFonts w:eastAsia="Calibri" w:cs="Calibri"/>
          <w:sz w:val="24"/>
          <w:szCs w:val="24"/>
        </w:rPr>
        <w:t xml:space="preserve">PFRON </w:t>
      </w:r>
      <w:r w:rsidR="00D6221F" w:rsidRPr="00C534DF">
        <w:rPr>
          <w:rFonts w:eastAsia="Calibri" w:cs="Calibri"/>
          <w:sz w:val="24"/>
          <w:szCs w:val="24"/>
        </w:rPr>
        <w:t>Wnioskodawc</w:t>
      </w:r>
      <w:r w:rsidR="002C7CD8" w:rsidRPr="00C534DF">
        <w:rPr>
          <w:rFonts w:eastAsia="Calibri" w:cs="Calibri"/>
          <w:sz w:val="24"/>
          <w:szCs w:val="24"/>
        </w:rPr>
        <w:t>om</w:t>
      </w:r>
      <w:r w:rsidR="00D6221F" w:rsidRPr="00C534DF">
        <w:rPr>
          <w:rFonts w:eastAsia="Calibri" w:cs="Calibri"/>
          <w:sz w:val="24"/>
          <w:szCs w:val="24"/>
        </w:rPr>
        <w:t xml:space="preserve"> za pośrednictwem Generatora wniosków.</w:t>
      </w:r>
      <w:r w:rsidR="00487ABC" w:rsidRPr="002C7CD8">
        <w:rPr>
          <w:rFonts w:eastAsia="Calibri" w:cs="Calibri"/>
          <w:sz w:val="24"/>
          <w:szCs w:val="24"/>
          <w:u w:val="single"/>
        </w:rPr>
        <w:br w:type="page"/>
      </w:r>
    </w:p>
    <w:p w14:paraId="506FC330" w14:textId="45C9115D" w:rsidR="00C1599D" w:rsidRPr="00C1599D" w:rsidRDefault="00487ABC" w:rsidP="003A06F0">
      <w:pPr>
        <w:spacing w:after="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lastRenderedPageBreak/>
        <w:t>Załącznik nr 1</w:t>
      </w:r>
    </w:p>
    <w:p w14:paraId="2A28DBEA" w14:textId="6A9FD77C" w:rsidR="00487ABC" w:rsidRPr="00C1599D" w:rsidRDefault="00C1599D" w:rsidP="003A06F0">
      <w:pPr>
        <w:spacing w:after="12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t>do Regulaminu Komisji Oceny Wniosków</w:t>
      </w:r>
    </w:p>
    <w:p w14:paraId="7C896E87" w14:textId="77777777" w:rsidR="00487ABC" w:rsidRPr="00487ABC" w:rsidRDefault="00487ABC" w:rsidP="007E6C60">
      <w:pPr>
        <w:pStyle w:val="Nagwek2"/>
        <w:numPr>
          <w:ilvl w:val="0"/>
          <w:numId w:val="0"/>
        </w:numPr>
        <w:ind w:left="720"/>
        <w:jc w:val="center"/>
      </w:pPr>
      <w:r w:rsidRPr="00487ABC">
        <w:t>Deklaracja poufności</w:t>
      </w:r>
    </w:p>
    <w:p w14:paraId="3F623F08" w14:textId="2BEFFE53" w:rsidR="00487ABC" w:rsidRPr="00487ABC" w:rsidRDefault="00487ABC" w:rsidP="00A31982">
      <w:pPr>
        <w:spacing w:after="120"/>
        <w:rPr>
          <w:rFonts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Zobowiązuję się utrzymać w tajemnicy i poufności wszelkie informacje i dokumenty, które zostały mi ujawnione, przygotowane przeze mnie w trakcie procedury oceny wniosków lub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 xml:space="preserve">wynikające z procesu oceny wniosków </w:t>
      </w:r>
      <w:bookmarkStart w:id="1" w:name="_Hlk31259659"/>
      <w:r w:rsidRPr="00487ABC">
        <w:rPr>
          <w:rFonts w:eastAsia="Calibri" w:cs="Calibri"/>
          <w:sz w:val="24"/>
          <w:szCs w:val="24"/>
        </w:rPr>
        <w:t xml:space="preserve">złożonych w ramach naboru wniosków ogłoszonego przez Państwowy Fundusz Rehabilitacji Osób Niepełnosprawnych w ramach </w:t>
      </w:r>
      <w:bookmarkEnd w:id="1"/>
      <w:r w:rsidR="00D6221F">
        <w:rPr>
          <w:rFonts w:eastAsia="Calibri" w:cs="Calibri"/>
          <w:sz w:val="24"/>
          <w:szCs w:val="24"/>
        </w:rPr>
        <w:t xml:space="preserve">programu </w:t>
      </w:r>
      <w:r w:rsidR="00D6221F" w:rsidRPr="00D6221F">
        <w:rPr>
          <w:rFonts w:eastAsia="Calibri" w:cs="Calibri"/>
          <w:sz w:val="24"/>
          <w:szCs w:val="24"/>
        </w:rPr>
        <w:t>„Dostępna przestrzeń publiczna”.</w:t>
      </w:r>
    </w:p>
    <w:p w14:paraId="3718F7D7" w14:textId="309B362B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Zgadzam się, aby pozyskane przeze mnie informacje i sporządzane dokumenty były używane wyłącznie w procesie oceny wniosków złożonych w ramach wyżej wskazanego naboru.</w:t>
      </w:r>
      <w:bookmarkStart w:id="2" w:name="_Hlk31259534"/>
    </w:p>
    <w:p w14:paraId="53E8B617" w14:textId="77777777" w:rsidR="00487ABC" w:rsidRPr="00487ABC" w:rsidRDefault="00487ABC" w:rsidP="00A31982">
      <w:pPr>
        <w:spacing w:before="48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Imię i nazwisko</w:t>
      </w:r>
    </w:p>
    <w:p w14:paraId="219E7908" w14:textId="77777777" w:rsidR="00487ABC" w:rsidRPr="00487ABC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Data</w:t>
      </w:r>
    </w:p>
    <w:p w14:paraId="5795F83A" w14:textId="77777777" w:rsidR="00487ABC" w:rsidRPr="00487ABC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Podpis</w:t>
      </w:r>
    </w:p>
    <w:p w14:paraId="2F60BE7C" w14:textId="77777777" w:rsidR="00487ABC" w:rsidRPr="00487ABC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br w:type="page"/>
      </w:r>
    </w:p>
    <w:bookmarkEnd w:id="2"/>
    <w:p w14:paraId="422EA60E" w14:textId="6EA3251D" w:rsidR="00C1599D" w:rsidRPr="00C1599D" w:rsidRDefault="00487ABC" w:rsidP="003A06F0">
      <w:pPr>
        <w:spacing w:before="120" w:after="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lastRenderedPageBreak/>
        <w:t>Załącznik nr 2</w:t>
      </w:r>
    </w:p>
    <w:p w14:paraId="2D7866BA" w14:textId="12A53D8E" w:rsidR="00487ABC" w:rsidRPr="00C1599D" w:rsidRDefault="00C1599D" w:rsidP="003A06F0">
      <w:pPr>
        <w:spacing w:after="12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t>do Regulaminu Komisji Oceny Wniosków</w:t>
      </w:r>
    </w:p>
    <w:p w14:paraId="7F09B293" w14:textId="77777777" w:rsidR="00487ABC" w:rsidRPr="00487ABC" w:rsidRDefault="00487ABC" w:rsidP="007E6C60">
      <w:pPr>
        <w:pStyle w:val="Nagwek2"/>
        <w:numPr>
          <w:ilvl w:val="0"/>
          <w:numId w:val="0"/>
        </w:numPr>
        <w:ind w:left="720"/>
        <w:jc w:val="center"/>
      </w:pPr>
      <w:r w:rsidRPr="00487ABC">
        <w:t>Deklaracja o bezstronności</w:t>
      </w:r>
    </w:p>
    <w:p w14:paraId="3214BCC5" w14:textId="321FB43A" w:rsidR="00487ABC" w:rsidRPr="00487ABC" w:rsidRDefault="00487ABC" w:rsidP="00A31982">
      <w:pPr>
        <w:spacing w:after="120"/>
        <w:rPr>
          <w:rFonts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Wyrażam zgodę na udział w procedurze oceny wniosków złożonych w ramach naboru wniosków ogłoszonego przez Państwowy Fundusz Rehabilitacji Osób Niepełnosprawnych w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 xml:space="preserve">ramach </w:t>
      </w:r>
      <w:bookmarkStart w:id="3" w:name="_Hlk93581981"/>
      <w:r w:rsidR="009201CA">
        <w:rPr>
          <w:rFonts w:eastAsia="Calibri" w:cs="Calibri"/>
          <w:sz w:val="24"/>
          <w:szCs w:val="24"/>
        </w:rPr>
        <w:t xml:space="preserve">programu </w:t>
      </w:r>
      <w:r w:rsidR="009201CA" w:rsidRPr="00D6221F">
        <w:rPr>
          <w:rFonts w:eastAsia="Calibri" w:cs="Calibri"/>
          <w:sz w:val="24"/>
          <w:szCs w:val="24"/>
        </w:rPr>
        <w:t>„Dostępna przestrzeń publiczna”</w:t>
      </w:r>
      <w:r w:rsidRPr="00487ABC">
        <w:rPr>
          <w:rFonts w:eastAsia="SimSun" w:cs="Calibri"/>
          <w:kern w:val="3"/>
          <w:sz w:val="24"/>
          <w:szCs w:val="24"/>
          <w:lang w:eastAsia="zh-CN" w:bidi="hi-IN"/>
        </w:rPr>
        <w:t>.</w:t>
      </w:r>
      <w:bookmarkEnd w:id="3"/>
    </w:p>
    <w:p w14:paraId="609AA5B6" w14:textId="0BA97A5C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Potwierdzam, że zapoznałem/zapoznałam się z informacjami dotyczącymi zasad oceny wniosków w ramach wyżej wymienionego naboru, w tym w szczególności z </w:t>
      </w:r>
      <w:r w:rsidR="003A06F0">
        <w:rPr>
          <w:rFonts w:eastAsia="Calibri" w:cs="Calibri"/>
          <w:sz w:val="24"/>
          <w:szCs w:val="24"/>
        </w:rPr>
        <w:t xml:space="preserve">Procedurą </w:t>
      </w:r>
      <w:r w:rsidR="003A06F0" w:rsidRPr="009201CA">
        <w:rPr>
          <w:rFonts w:eastAsia="Calibri" w:cs="Calibri"/>
          <w:sz w:val="24"/>
          <w:szCs w:val="24"/>
        </w:rPr>
        <w:t>realizacji</w:t>
      </w:r>
      <w:r w:rsidR="009201CA" w:rsidRPr="009201CA">
        <w:rPr>
          <w:rFonts w:eastAsia="Calibri" w:cs="Calibri"/>
          <w:sz w:val="24"/>
          <w:szCs w:val="24"/>
        </w:rPr>
        <w:t xml:space="preserve"> programu</w:t>
      </w:r>
      <w:r w:rsidR="009201CA">
        <w:rPr>
          <w:rFonts w:eastAsia="Calibri" w:cs="Calibri"/>
          <w:sz w:val="24"/>
          <w:szCs w:val="24"/>
        </w:rPr>
        <w:t xml:space="preserve"> </w:t>
      </w:r>
      <w:r w:rsidR="009201CA" w:rsidRPr="009201CA">
        <w:rPr>
          <w:rFonts w:eastAsia="Calibri" w:cs="Calibri"/>
          <w:sz w:val="24"/>
          <w:szCs w:val="24"/>
        </w:rPr>
        <w:t>„Dostępna przestrzeń publiczna”</w:t>
      </w:r>
      <w:r w:rsidRPr="00487ABC">
        <w:rPr>
          <w:rFonts w:eastAsia="Calibri" w:cs="Calibri"/>
          <w:sz w:val="24"/>
          <w:szCs w:val="24"/>
        </w:rPr>
        <w:t xml:space="preserve"> oraz Regulaminem KOW.</w:t>
      </w:r>
    </w:p>
    <w:p w14:paraId="27D41049" w14:textId="77777777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Deklaruję, że będę bezstronnie i uczciwie wykonywać swoje obowiązki.</w:t>
      </w:r>
    </w:p>
    <w:p w14:paraId="0D8179D8" w14:textId="0CA8D11D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Oświadczam, że nie zachodzi wobec mnie żadna z okoliczności powodujących wyłączenie mnie z udziału w wyborze projektów, o których mowa w art. 24 </w:t>
      </w:r>
      <w:r w:rsidR="00C1599D">
        <w:rPr>
          <w:rFonts w:eastAsia="Calibri" w:cs="Calibri"/>
          <w:sz w:val="24"/>
          <w:szCs w:val="24"/>
        </w:rPr>
        <w:t xml:space="preserve">paragraf </w:t>
      </w:r>
      <w:r w:rsidRPr="00487ABC">
        <w:rPr>
          <w:rFonts w:eastAsia="Calibri" w:cs="Calibri"/>
          <w:sz w:val="24"/>
          <w:szCs w:val="24"/>
        </w:rPr>
        <w:t>1 i 2 ustawy z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dnia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14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czerwca 1960 r. – Kodeks postępowania administracyjnego.</w:t>
      </w:r>
    </w:p>
    <w:p w14:paraId="3B2C0539" w14:textId="31477E64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Jeżeli okaże się, że w trakcie trwania procesu oceny wniosków w ramach ww. naboru zaistnieją okoliczności mogące budzić wątpliwości co do mojej bezstronności w</w:t>
      </w:r>
      <w:r w:rsidR="007F1420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zakresie oceny wniosku, bezzwłocznie wstrzymam się z wyrażaniem opinii i dokonaniem oceny tego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wniosku i okoliczność taką zgłoszę niezwłocznie przewodniczącemu KOW.</w:t>
      </w:r>
    </w:p>
    <w:p w14:paraId="22D12690" w14:textId="77777777" w:rsidR="00487ABC" w:rsidRPr="00487ABC" w:rsidRDefault="00487ABC" w:rsidP="00A31982">
      <w:pPr>
        <w:spacing w:before="48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Imię i nazwisko</w:t>
      </w:r>
    </w:p>
    <w:p w14:paraId="4CC12765" w14:textId="77777777" w:rsidR="00487ABC" w:rsidRPr="00487ABC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Data</w:t>
      </w:r>
    </w:p>
    <w:p w14:paraId="23654BAB" w14:textId="695C06D2" w:rsidR="002C19B9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Podpis</w:t>
      </w:r>
    </w:p>
    <w:p w14:paraId="0A7E99FB" w14:textId="357B7D51" w:rsidR="009201CA" w:rsidRDefault="009201CA" w:rsidP="00A31982">
      <w:pPr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br w:type="page"/>
      </w:r>
    </w:p>
    <w:p w14:paraId="24663AE8" w14:textId="6B8337AA" w:rsidR="00C1599D" w:rsidRPr="00C1599D" w:rsidRDefault="009201CA" w:rsidP="003A06F0">
      <w:pPr>
        <w:spacing w:before="120" w:after="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lastRenderedPageBreak/>
        <w:t>Załącznik nr 3</w:t>
      </w:r>
    </w:p>
    <w:p w14:paraId="6524473F" w14:textId="00EE9BE5" w:rsidR="009201CA" w:rsidRPr="00C1599D" w:rsidRDefault="00C1599D" w:rsidP="003A06F0">
      <w:pPr>
        <w:spacing w:after="12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t>do Regulaminu Komisji Oceny Wniosków</w:t>
      </w:r>
    </w:p>
    <w:p w14:paraId="66C4A3A2" w14:textId="3CADEE4E" w:rsidR="009201CA" w:rsidRPr="00A31982" w:rsidRDefault="009201CA" w:rsidP="003A06F0">
      <w:pPr>
        <w:pStyle w:val="Nagwek2"/>
        <w:numPr>
          <w:ilvl w:val="0"/>
          <w:numId w:val="0"/>
        </w:numPr>
        <w:spacing w:before="120"/>
        <w:ind w:left="720"/>
        <w:jc w:val="center"/>
      </w:pPr>
      <w:r w:rsidRPr="00A31982">
        <w:t>Karta oceny wniosku</w:t>
      </w:r>
    </w:p>
    <w:p w14:paraId="20C660D6" w14:textId="292DDBA9" w:rsidR="009201CA" w:rsidRPr="00A31982" w:rsidRDefault="001D1DBD" w:rsidP="00A31982">
      <w:pPr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Nr wniosku</w:t>
      </w:r>
    </w:p>
    <w:p w14:paraId="757DA331" w14:textId="3A60FD77" w:rsidR="009201CA" w:rsidRPr="00A31982" w:rsidRDefault="009201CA" w:rsidP="00A31982">
      <w:pPr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Nazwa wnioskodawcy</w:t>
      </w:r>
    </w:p>
    <w:p w14:paraId="13D072DF" w14:textId="652B52AD" w:rsidR="009201CA" w:rsidRPr="00A31982" w:rsidRDefault="009201CA" w:rsidP="00A31982">
      <w:pPr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Data wpływu wniosku</w:t>
      </w:r>
    </w:p>
    <w:p w14:paraId="43BC8C68" w14:textId="567F2A7F" w:rsidR="002C7CD8" w:rsidRPr="00A31982" w:rsidRDefault="002C7CD8" w:rsidP="00A31982">
      <w:pPr>
        <w:pStyle w:val="Nagwek3"/>
      </w:pPr>
      <w:r w:rsidRPr="00A31982">
        <w:t>Ocena formalna</w:t>
      </w:r>
    </w:p>
    <w:tbl>
      <w:tblPr>
        <w:tblStyle w:val="Tabelasiatki1jasna1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530"/>
        <w:gridCol w:w="3330"/>
        <w:gridCol w:w="2268"/>
        <w:gridCol w:w="2656"/>
      </w:tblGrid>
      <w:tr w:rsidR="002E1B4C" w:rsidRPr="00DA1AC6" w14:paraId="058A10C0" w14:textId="77777777" w:rsidTr="00A3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D9D9D9" w:themeFill="background1" w:themeFillShade="D9"/>
          </w:tcPr>
          <w:p w14:paraId="2789180A" w14:textId="77777777" w:rsidR="002E1B4C" w:rsidRPr="00A31982" w:rsidRDefault="002E1B4C" w:rsidP="00A3198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16BEDA8" w14:textId="77777777" w:rsidR="002E1B4C" w:rsidRPr="00A31982" w:rsidRDefault="002E1B4C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Kryterium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61E225" w14:textId="6E0273AA" w:rsidR="002E1B4C" w:rsidRPr="00A31982" w:rsidRDefault="002E1B4C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Spełnia: tak/nie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14:paraId="452D5A0B" w14:textId="0FF08E78" w:rsidR="002E1B4C" w:rsidRPr="00A31982" w:rsidRDefault="002E1B4C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Uwagi</w:t>
            </w:r>
          </w:p>
          <w:p w14:paraId="77E41F1A" w14:textId="3E7B7B84" w:rsidR="002E1B4C" w:rsidRPr="00A31982" w:rsidRDefault="002E1B4C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7EBA6F42" w14:textId="77777777" w:rsidTr="00A16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CB1433C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76D1216" w14:textId="26A9D6F3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1982">
              <w:rPr>
                <w:rFonts w:cs="Times New Roman"/>
                <w:b/>
                <w:bCs/>
                <w:sz w:val="24"/>
                <w:szCs w:val="24"/>
              </w:rPr>
              <w:t>Kryteria oceny formalnej wniosku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1CDE982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808080" w:themeFill="background1" w:themeFillShade="80"/>
          </w:tcPr>
          <w:p w14:paraId="03841F89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4265FC1E" w14:textId="77777777" w:rsidTr="00D13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14B226C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14:paraId="4A74755B" w14:textId="39C8EAD1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Wniosek został złożony przez podmiot uprawniony (tj. przez adresata Programu)</w:t>
            </w:r>
          </w:p>
        </w:tc>
        <w:tc>
          <w:tcPr>
            <w:tcW w:w="2268" w:type="dxa"/>
          </w:tcPr>
          <w:p w14:paraId="1DA54B1E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93F7485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5EF9E2F1" w14:textId="77777777" w:rsidTr="001F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D85D0A8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14:paraId="71A29AFD" w14:textId="6BE533AF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Wniosek został złożony w wymaganej formie (tj. w Generatorze wniosków)</w:t>
            </w:r>
          </w:p>
        </w:tc>
        <w:tc>
          <w:tcPr>
            <w:tcW w:w="2268" w:type="dxa"/>
          </w:tcPr>
          <w:p w14:paraId="34616507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76D80FB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4F55DE70" w14:textId="77777777" w:rsidTr="0041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3841583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14:paraId="6D3A13E2" w14:textId="4F71A475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Wniosek został złożony w wymaganym terminie (tj. w terminie naboru wniosków)</w:t>
            </w:r>
          </w:p>
        </w:tc>
        <w:tc>
          <w:tcPr>
            <w:tcW w:w="2268" w:type="dxa"/>
          </w:tcPr>
          <w:p w14:paraId="4028EDB5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D3402A1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294DFE29" w14:textId="77777777" w:rsidTr="008D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C434395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14:paraId="2B847D40" w14:textId="5795CAD3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Wniosek jest kompletny i zawiera wymagane załączniki oraz ma wypełnione wszystkie pola, w tym pola opisowe</w:t>
            </w:r>
          </w:p>
        </w:tc>
        <w:tc>
          <w:tcPr>
            <w:tcW w:w="2268" w:type="dxa"/>
          </w:tcPr>
          <w:p w14:paraId="05BF70DC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C594F90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64A540C2" w14:textId="77777777" w:rsidTr="008D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C9F68AB" w14:textId="24A407A5" w:rsidR="002E1B4C" w:rsidRPr="00A31982" w:rsidRDefault="002E1B4C" w:rsidP="00A31982">
            <w:pPr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14:paraId="1A7F4629" w14:textId="41061AE5" w:rsidR="002E1B4C" w:rsidRPr="00A31982" w:rsidRDefault="007A0EE0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 xml:space="preserve">Okres realizacji projektu mieści się w przedziale czasowym od 1 października 2023 r. do 30 </w:t>
            </w:r>
            <w:r w:rsidR="00F1710E" w:rsidRPr="00A31982">
              <w:rPr>
                <w:sz w:val="24"/>
                <w:szCs w:val="24"/>
              </w:rPr>
              <w:t>czerwca</w:t>
            </w:r>
            <w:r w:rsidRPr="00A31982">
              <w:rPr>
                <w:sz w:val="24"/>
                <w:szCs w:val="24"/>
              </w:rPr>
              <w:t xml:space="preserve"> 2027 r.</w:t>
            </w:r>
          </w:p>
        </w:tc>
        <w:tc>
          <w:tcPr>
            <w:tcW w:w="2268" w:type="dxa"/>
          </w:tcPr>
          <w:p w14:paraId="1FB344CD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3B631EE6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EE0" w:rsidRPr="00DA1AC6" w14:paraId="7B05DF6A" w14:textId="77777777" w:rsidTr="008D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7B4F398" w14:textId="0A4F2171" w:rsidR="007A0EE0" w:rsidRPr="00A31982" w:rsidRDefault="007A0EE0" w:rsidP="00A31982">
            <w:pPr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14:paraId="73F1FFA8" w14:textId="2BF36CE5" w:rsidR="007A0EE0" w:rsidRPr="00A31982" w:rsidRDefault="007A0EE0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Wysokość kwoty dofinansowania, o którą ubiega się Wnioskodawca mieści się w limitach wskazanych w Procedurze realizacji programu</w:t>
            </w:r>
          </w:p>
        </w:tc>
        <w:tc>
          <w:tcPr>
            <w:tcW w:w="2268" w:type="dxa"/>
          </w:tcPr>
          <w:p w14:paraId="25E9D089" w14:textId="77777777" w:rsidR="007A0EE0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15F1DF07" w14:textId="77777777" w:rsidR="007A0EE0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4A3D4FB" w14:textId="4335D8ED" w:rsidR="00047502" w:rsidRPr="00047502" w:rsidRDefault="00047502" w:rsidP="00E53B5D">
      <w:pPr>
        <w:spacing w:before="120" w:after="120"/>
        <w:rPr>
          <w:sz w:val="24"/>
          <w:szCs w:val="24"/>
        </w:rPr>
      </w:pPr>
      <w:r w:rsidRPr="00047502">
        <w:rPr>
          <w:sz w:val="24"/>
          <w:szCs w:val="24"/>
        </w:rPr>
        <w:t xml:space="preserve">Wniosek spełnia </w:t>
      </w:r>
      <w:r>
        <w:rPr>
          <w:sz w:val="24"/>
          <w:szCs w:val="24"/>
        </w:rPr>
        <w:t xml:space="preserve">kryteria formalne: </w:t>
      </w:r>
      <w:r w:rsidRPr="00047502">
        <w:rPr>
          <w:sz w:val="24"/>
          <w:szCs w:val="24"/>
        </w:rPr>
        <w:t>tak/nie (właściwe zakreślić)</w:t>
      </w:r>
    </w:p>
    <w:p w14:paraId="03D54E6F" w14:textId="1C2E6080" w:rsidR="00047502" w:rsidRPr="00E53B5D" w:rsidRDefault="00047502" w:rsidP="00E53B5D">
      <w:pPr>
        <w:spacing w:before="120" w:after="120"/>
        <w:rPr>
          <w:sz w:val="24"/>
          <w:szCs w:val="24"/>
        </w:rPr>
      </w:pPr>
      <w:r w:rsidRPr="00047502">
        <w:rPr>
          <w:sz w:val="24"/>
          <w:szCs w:val="24"/>
        </w:rPr>
        <w:t>W przypadku zaznaczenia „nie”, nie ocenia się dalej wniosku.</w:t>
      </w:r>
    </w:p>
    <w:p w14:paraId="3ED3A02A" w14:textId="35A486D4" w:rsidR="009201CA" w:rsidRPr="00DA1AC6" w:rsidRDefault="002C7CD8" w:rsidP="00A31982">
      <w:pPr>
        <w:pStyle w:val="Nagwek3"/>
      </w:pPr>
      <w:r>
        <w:lastRenderedPageBreak/>
        <w:t>Ocena merytoryczna</w:t>
      </w:r>
    </w:p>
    <w:tbl>
      <w:tblPr>
        <w:tblStyle w:val="Tabelasiatki1jasna1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529"/>
        <w:gridCol w:w="3290"/>
        <w:gridCol w:w="1115"/>
        <w:gridCol w:w="1229"/>
        <w:gridCol w:w="2621"/>
      </w:tblGrid>
      <w:tr w:rsidR="009201CA" w:rsidRPr="00DA1AC6" w14:paraId="3342665D" w14:textId="77777777" w:rsidTr="00A3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D9D9D9" w:themeFill="background1" w:themeFillShade="D9"/>
          </w:tcPr>
          <w:p w14:paraId="57B44C37" w14:textId="77777777" w:rsidR="009201CA" w:rsidRPr="00A31982" w:rsidRDefault="009201CA" w:rsidP="00A3198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ADCB578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Kryterium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402A8E1E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Maks. liczba pkt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3B9AE05A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Przyznana liczba pkt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14:paraId="3F9DB32A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Uzasadnienie</w:t>
            </w:r>
          </w:p>
          <w:p w14:paraId="1FEF1D43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31982">
              <w:rPr>
                <w:rFonts w:cs="Times New Roman"/>
                <w:b w:val="0"/>
                <w:bCs w:val="0"/>
                <w:sz w:val="24"/>
                <w:szCs w:val="24"/>
              </w:rPr>
              <w:t>(W uzasadnieniu należy wskazać za jakie uchybienia lub braki odejmuje się punkty lub ich nie przyznaje i w jakiej wysokości)</w:t>
            </w:r>
          </w:p>
        </w:tc>
      </w:tr>
      <w:tr w:rsidR="009201CA" w:rsidRPr="00DA1AC6" w14:paraId="468AC3AF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55DBB28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7E197F1" w14:textId="583CB88C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1982">
              <w:rPr>
                <w:rFonts w:cs="Times New Roman"/>
                <w:b/>
                <w:bCs/>
                <w:sz w:val="24"/>
                <w:szCs w:val="24"/>
              </w:rPr>
              <w:t xml:space="preserve">Kryteria oceny </w:t>
            </w:r>
            <w:r w:rsidR="002E1B4C" w:rsidRPr="00A31982">
              <w:rPr>
                <w:rFonts w:cs="Times New Roman"/>
                <w:b/>
                <w:bCs/>
                <w:sz w:val="24"/>
                <w:szCs w:val="24"/>
              </w:rPr>
              <w:t xml:space="preserve">merytorycznej </w:t>
            </w:r>
            <w:r w:rsidRPr="00A31982">
              <w:rPr>
                <w:rFonts w:cs="Times New Roman"/>
                <w:b/>
                <w:bCs/>
                <w:sz w:val="24"/>
                <w:szCs w:val="24"/>
              </w:rPr>
              <w:t>wniosku</w:t>
            </w:r>
          </w:p>
        </w:tc>
        <w:tc>
          <w:tcPr>
            <w:tcW w:w="1124" w:type="dxa"/>
            <w:shd w:val="clear" w:color="auto" w:fill="808080" w:themeFill="background1" w:themeFillShade="80"/>
          </w:tcPr>
          <w:p w14:paraId="348ECB0C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808080" w:themeFill="background1" w:themeFillShade="80"/>
          </w:tcPr>
          <w:p w14:paraId="651064AC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808080" w:themeFill="background1" w:themeFillShade="80"/>
          </w:tcPr>
          <w:p w14:paraId="40F3081B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1710E" w:rsidRPr="00DA1AC6" w14:paraId="0388FA4C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E9414BE" w14:textId="72687A90" w:rsidR="00F1710E" w:rsidRPr="00A31982" w:rsidRDefault="00F1710E" w:rsidP="00A31982">
            <w:pPr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30" w:type="dxa"/>
          </w:tcPr>
          <w:p w14:paraId="51EC8AB9" w14:textId="2539B94E" w:rsidR="00F1710E" w:rsidRPr="00A31982" w:rsidRDefault="00F1710E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Zgodność celu projektu z celem programu</w:t>
            </w:r>
          </w:p>
        </w:tc>
        <w:tc>
          <w:tcPr>
            <w:tcW w:w="1124" w:type="dxa"/>
          </w:tcPr>
          <w:p w14:paraId="7A92C2E8" w14:textId="32869FDB" w:rsidR="00F1710E" w:rsidRPr="00A31982" w:rsidRDefault="00F1710E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14:paraId="6B4C271B" w14:textId="77777777" w:rsidR="00F1710E" w:rsidRPr="00A31982" w:rsidRDefault="00F1710E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63851524" w14:textId="77777777" w:rsidR="00F1710E" w:rsidRPr="00A31982" w:rsidRDefault="00F1710E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01CA" w:rsidRPr="00DA1AC6" w14:paraId="03EE28EB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481DC2D" w14:textId="0BCB8B05" w:rsidR="009201CA" w:rsidRPr="00A31982" w:rsidRDefault="00F1710E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2</w:t>
            </w:r>
            <w:r w:rsidR="009201CA" w:rsidRPr="00A319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14E88EC1" w14:textId="20ABB31C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Rzetelność i trafność wstępnej diagnozy potrzeb - opisu zidentyfikowanych potrzeb</w:t>
            </w:r>
          </w:p>
        </w:tc>
        <w:tc>
          <w:tcPr>
            <w:tcW w:w="1124" w:type="dxa"/>
          </w:tcPr>
          <w:p w14:paraId="38B944E0" w14:textId="4AB7F3FF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14:paraId="36941925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A957D20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09431878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2A46F40" w14:textId="2AC12153" w:rsidR="009201CA" w:rsidRPr="00A31982" w:rsidRDefault="00F1710E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3</w:t>
            </w:r>
            <w:r w:rsidR="009201CA" w:rsidRPr="00A319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94CC6B6" w14:textId="645C4144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Kompleksowość i adekwatność proponowanych rozwiązań</w:t>
            </w:r>
          </w:p>
        </w:tc>
        <w:tc>
          <w:tcPr>
            <w:tcW w:w="1124" w:type="dxa"/>
          </w:tcPr>
          <w:p w14:paraId="71701380" w14:textId="57E64939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14:paraId="73A8F81A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3442FF26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144FC8D8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E0E67E4" w14:textId="7A0D31E2" w:rsidR="009201CA" w:rsidRPr="00A31982" w:rsidRDefault="00F1710E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4</w:t>
            </w:r>
            <w:r w:rsidR="009201CA" w:rsidRPr="00A319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39B48DCA" w14:textId="6E937F55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Prawidłowość przygotowania budżetu projektu w tym racjonalność i uzasadnienie wydatków zaplanowanych w budżecie</w:t>
            </w:r>
          </w:p>
        </w:tc>
        <w:tc>
          <w:tcPr>
            <w:tcW w:w="1124" w:type="dxa"/>
          </w:tcPr>
          <w:p w14:paraId="5EB050E1" w14:textId="394382D4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14:paraId="2D1BA10E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7FE5D58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0AA9F9EC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3D8D212" w14:textId="0E4E5BAC" w:rsidR="009201CA" w:rsidRPr="00A31982" w:rsidRDefault="00F1710E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5</w:t>
            </w:r>
            <w:r w:rsidR="009201CA" w:rsidRPr="00A319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3FFFE0F1" w14:textId="1B551EAA" w:rsidR="009201CA" w:rsidRPr="00A31982" w:rsidRDefault="006D2E82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Wpływ projektu na poprawę dostępności dla osób z naruszoną sprawnością słuchu, wzroku, fizyczną lub w zakresie zmysłów</w:t>
            </w:r>
          </w:p>
        </w:tc>
        <w:tc>
          <w:tcPr>
            <w:tcW w:w="1124" w:type="dxa"/>
          </w:tcPr>
          <w:p w14:paraId="566566AD" w14:textId="19A0B020" w:rsidR="009201CA" w:rsidRPr="00A31982" w:rsidDel="001E2672" w:rsidRDefault="007A0EE0" w:rsidP="00A319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14:paraId="0B20CE9F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04A36017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2CF0517D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auto"/>
          </w:tcPr>
          <w:p w14:paraId="35E5829D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0D09D7F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b/>
                <w:bCs/>
                <w:sz w:val="24"/>
                <w:szCs w:val="24"/>
              </w:rPr>
              <w:t>Suma punktów</w:t>
            </w:r>
          </w:p>
        </w:tc>
        <w:tc>
          <w:tcPr>
            <w:tcW w:w="1124" w:type="dxa"/>
          </w:tcPr>
          <w:p w14:paraId="1E36F086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CB600EC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2D4E3913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483E6D87" w14:textId="1EC87F79" w:rsidR="009201CA" w:rsidRPr="00DA1AC6" w:rsidRDefault="009201CA" w:rsidP="00A31982">
      <w:pPr>
        <w:pStyle w:val="Nagwek3"/>
      </w:pPr>
      <w:r>
        <w:rPr>
          <w:sz w:val="12"/>
          <w:szCs w:val="12"/>
        </w:rPr>
        <w:br w:type="textWrapping" w:clear="all"/>
      </w:r>
      <w:r w:rsidR="00176403">
        <w:br w:type="page"/>
      </w:r>
      <w:r w:rsidRPr="00DA1AC6">
        <w:lastRenderedPageBreak/>
        <w:t>Uwagi oceniającego dotyczące budżetu:</w:t>
      </w:r>
    </w:p>
    <w:tbl>
      <w:tblPr>
        <w:tblStyle w:val="Tabelasiatki1jasna1"/>
        <w:tblW w:w="8784" w:type="dxa"/>
        <w:tblLook w:val="04A0" w:firstRow="1" w:lastRow="0" w:firstColumn="1" w:lastColumn="0" w:noHBand="0" w:noVBand="1"/>
      </w:tblPr>
      <w:tblGrid>
        <w:gridCol w:w="582"/>
        <w:gridCol w:w="1057"/>
        <w:gridCol w:w="1469"/>
        <w:gridCol w:w="1394"/>
        <w:gridCol w:w="1620"/>
        <w:gridCol w:w="2662"/>
      </w:tblGrid>
      <w:tr w:rsidR="009201CA" w:rsidRPr="00DA1AC6" w14:paraId="3CD8DC99" w14:textId="77777777" w:rsidTr="00A3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9D9D9" w:themeFill="background1" w:themeFillShade="D9"/>
          </w:tcPr>
          <w:p w14:paraId="1DFCA618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LP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007C963A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Nr pozycji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469BE8B1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Nazwa pozycji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663A9BED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Kwota w budżecie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17CBF4B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Kwota proponowana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9C3852C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Uzasadnienie</w:t>
            </w:r>
          </w:p>
        </w:tc>
      </w:tr>
      <w:tr w:rsidR="009201CA" w:rsidRPr="00DA1AC6" w14:paraId="4D6D6301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6693BDD6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061" w:type="dxa"/>
          </w:tcPr>
          <w:p w14:paraId="4CE695EE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512A779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77AFA8E4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EF2E29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CAB422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09E50F54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787BF181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061" w:type="dxa"/>
          </w:tcPr>
          <w:p w14:paraId="45ECE164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B8F992A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EF39FF2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4BEFE4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EC3AA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751DC2AF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3389B054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061" w:type="dxa"/>
          </w:tcPr>
          <w:p w14:paraId="443E63CD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8878EC8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737D6A4A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639EB5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CC491D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2DE28478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11C2BC06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(…)</w:t>
            </w:r>
          </w:p>
        </w:tc>
        <w:tc>
          <w:tcPr>
            <w:tcW w:w="1061" w:type="dxa"/>
          </w:tcPr>
          <w:p w14:paraId="76B3DCD0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D2AFEF6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58416AF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670007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78FF2F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6600B3A0" w14:textId="258BD82A" w:rsidR="009201CA" w:rsidRDefault="009201CA" w:rsidP="00A31982">
      <w:pPr>
        <w:pStyle w:val="Nagwek3"/>
      </w:pPr>
      <w:r w:rsidRPr="00DA1AC6">
        <w:t xml:space="preserve">Proponowana kwota </w:t>
      </w:r>
      <w:r>
        <w:t>dofinansowania</w:t>
      </w:r>
      <w:r w:rsidR="001D1DBD">
        <w:t>:</w:t>
      </w:r>
    </w:p>
    <w:p w14:paraId="43F7FEA1" w14:textId="3F72BD5B" w:rsidR="009201CA" w:rsidRPr="00A31982" w:rsidRDefault="009201CA" w:rsidP="00A31982">
      <w:pPr>
        <w:tabs>
          <w:tab w:val="left" w:leader="dot" w:pos="6804"/>
        </w:tabs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Imię i nazwisko</w:t>
      </w:r>
    </w:p>
    <w:p w14:paraId="1BF049D9" w14:textId="70F4B6C8" w:rsidR="009201CA" w:rsidRPr="00A31982" w:rsidRDefault="009201CA" w:rsidP="00A31982">
      <w:pPr>
        <w:tabs>
          <w:tab w:val="left" w:leader="dot" w:pos="6804"/>
        </w:tabs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Data</w:t>
      </w:r>
    </w:p>
    <w:p w14:paraId="5D83643E" w14:textId="0CCF00D4" w:rsidR="009201CA" w:rsidRPr="008145F8" w:rsidRDefault="009201CA" w:rsidP="00A31982">
      <w:pPr>
        <w:tabs>
          <w:tab w:val="left" w:leader="dot" w:pos="6804"/>
        </w:tabs>
        <w:spacing w:after="120"/>
        <w:rPr>
          <w:rFonts w:eastAsia="Calibri" w:cs="Calibri"/>
          <w:sz w:val="24"/>
          <w:szCs w:val="24"/>
        </w:rPr>
      </w:pPr>
      <w:r w:rsidRPr="00A31982">
        <w:rPr>
          <w:sz w:val="24"/>
          <w:szCs w:val="24"/>
        </w:rPr>
        <w:t>Podpis</w:t>
      </w:r>
    </w:p>
    <w:sectPr w:rsidR="009201CA" w:rsidRPr="008145F8" w:rsidSect="005556EA">
      <w:footerReference w:type="even" r:id="rId11"/>
      <w:footerReference w:type="default" r:id="rId12"/>
      <w:headerReference w:type="first" r:id="rId13"/>
      <w:pgSz w:w="11906" w:h="16838"/>
      <w:pgMar w:top="1276" w:right="1418" w:bottom="1418" w:left="1418" w:header="1134" w:footer="113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C1D0" w14:textId="77777777" w:rsidR="00EC74B2" w:rsidRDefault="00EC74B2">
      <w:pPr>
        <w:spacing w:after="0" w:line="240" w:lineRule="auto"/>
      </w:pPr>
      <w:r>
        <w:separator/>
      </w:r>
    </w:p>
  </w:endnote>
  <w:endnote w:type="continuationSeparator" w:id="0">
    <w:p w14:paraId="6C9BA237" w14:textId="77777777" w:rsidR="00EC74B2" w:rsidRDefault="00EC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779270"/>
      <w:docPartObj>
        <w:docPartGallery w:val="Page Numbers (Bottom of Page)"/>
        <w:docPartUnique/>
      </w:docPartObj>
    </w:sdtPr>
    <w:sdtEndPr/>
    <w:sdtContent>
      <w:p w14:paraId="288C7F55" w14:textId="101B5869" w:rsidR="005556EA" w:rsidRDefault="00555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72841" w14:textId="743445A8" w:rsidR="008C7116" w:rsidRPr="005D1962" w:rsidRDefault="008C7116" w:rsidP="005D1962">
    <w:pPr>
      <w:pStyle w:val="Stopka"/>
      <w:rPr>
        <w:rFonts w:eastAsia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11460"/>
      <w:docPartObj>
        <w:docPartGallery w:val="Page Numbers (Bottom of Page)"/>
        <w:docPartUnique/>
      </w:docPartObj>
    </w:sdtPr>
    <w:sdtEndPr/>
    <w:sdtContent>
      <w:p w14:paraId="048C2EC0" w14:textId="763609CB" w:rsidR="005556EA" w:rsidRDefault="005556EA" w:rsidP="003A06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0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582C" w14:textId="77777777" w:rsidR="00EC74B2" w:rsidRDefault="00EC74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930000" w14:textId="77777777" w:rsidR="00EC74B2" w:rsidRDefault="00EC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FAF8" w14:textId="262CB12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F3E"/>
    <w:multiLevelType w:val="multilevel"/>
    <w:tmpl w:val="1B32D0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697560"/>
    <w:multiLevelType w:val="hybridMultilevel"/>
    <w:tmpl w:val="8D187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5F1C"/>
    <w:multiLevelType w:val="multilevel"/>
    <w:tmpl w:val="3C52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DA4F20"/>
    <w:multiLevelType w:val="multilevel"/>
    <w:tmpl w:val="8ABA77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  <w:u w:val="none"/>
      </w:rPr>
    </w:lvl>
    <w:lvl w:ilvl="2">
      <w:start w:val="1"/>
      <w:numFmt w:val="decimal"/>
      <w:lvlText w:val="%1.4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none"/>
      </w:rPr>
    </w:lvl>
  </w:abstractNum>
  <w:abstractNum w:abstractNumId="4" w15:restartNumberingAfterBreak="0">
    <w:nsid w:val="2EF349D6"/>
    <w:multiLevelType w:val="hybridMultilevel"/>
    <w:tmpl w:val="BFB62520"/>
    <w:lvl w:ilvl="0" w:tplc="F38A767E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CA70A0B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00684"/>
    <w:multiLevelType w:val="multilevel"/>
    <w:tmpl w:val="4282CB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BC33180"/>
    <w:multiLevelType w:val="multilevel"/>
    <w:tmpl w:val="1E2E41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  <w:u w:val="none"/>
      </w:rPr>
    </w:lvl>
    <w:lvl w:ilvl="2">
      <w:start w:val="1"/>
      <w:numFmt w:val="decimal"/>
      <w:lvlText w:val="%1.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none"/>
      </w:rPr>
    </w:lvl>
  </w:abstractNum>
  <w:abstractNum w:abstractNumId="9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D500D84"/>
    <w:multiLevelType w:val="multilevel"/>
    <w:tmpl w:val="979CD03C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24" w:hanging="1800"/>
      </w:pPr>
      <w:rPr>
        <w:rFonts w:hint="default"/>
      </w:rPr>
    </w:lvl>
  </w:abstractNum>
  <w:abstractNum w:abstractNumId="11" w15:restartNumberingAfterBreak="0">
    <w:nsid w:val="5D584558"/>
    <w:multiLevelType w:val="multilevel"/>
    <w:tmpl w:val="19C01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15D28"/>
    <w:rsid w:val="000169BD"/>
    <w:rsid w:val="0002058B"/>
    <w:rsid w:val="00025E04"/>
    <w:rsid w:val="00032432"/>
    <w:rsid w:val="000329CD"/>
    <w:rsid w:val="000348EF"/>
    <w:rsid w:val="00042433"/>
    <w:rsid w:val="00047502"/>
    <w:rsid w:val="000477B4"/>
    <w:rsid w:val="00050103"/>
    <w:rsid w:val="00050604"/>
    <w:rsid w:val="00053CA8"/>
    <w:rsid w:val="00062FD8"/>
    <w:rsid w:val="0006330C"/>
    <w:rsid w:val="00063B9E"/>
    <w:rsid w:val="000702B3"/>
    <w:rsid w:val="000710EC"/>
    <w:rsid w:val="00077155"/>
    <w:rsid w:val="00077316"/>
    <w:rsid w:val="00085827"/>
    <w:rsid w:val="00091E7E"/>
    <w:rsid w:val="00092842"/>
    <w:rsid w:val="000952F1"/>
    <w:rsid w:val="000A2D51"/>
    <w:rsid w:val="000A34FB"/>
    <w:rsid w:val="000A53C8"/>
    <w:rsid w:val="000A5813"/>
    <w:rsid w:val="000B09F4"/>
    <w:rsid w:val="000B2AA7"/>
    <w:rsid w:val="000C2DFB"/>
    <w:rsid w:val="001051AE"/>
    <w:rsid w:val="00122643"/>
    <w:rsid w:val="00132623"/>
    <w:rsid w:val="00134705"/>
    <w:rsid w:val="0014029D"/>
    <w:rsid w:val="00143E95"/>
    <w:rsid w:val="00154826"/>
    <w:rsid w:val="00156951"/>
    <w:rsid w:val="00161E95"/>
    <w:rsid w:val="00163201"/>
    <w:rsid w:val="001657EB"/>
    <w:rsid w:val="00167B22"/>
    <w:rsid w:val="00176403"/>
    <w:rsid w:val="00183536"/>
    <w:rsid w:val="0019354E"/>
    <w:rsid w:val="001A7E1B"/>
    <w:rsid w:val="001B2D52"/>
    <w:rsid w:val="001C07C1"/>
    <w:rsid w:val="001C1C46"/>
    <w:rsid w:val="001C3BA6"/>
    <w:rsid w:val="001D1DBD"/>
    <w:rsid w:val="001D764A"/>
    <w:rsid w:val="001F70C8"/>
    <w:rsid w:val="00204216"/>
    <w:rsid w:val="002107CB"/>
    <w:rsid w:val="002145F5"/>
    <w:rsid w:val="00230681"/>
    <w:rsid w:val="00233429"/>
    <w:rsid w:val="002357C7"/>
    <w:rsid w:val="00235D45"/>
    <w:rsid w:val="002461E7"/>
    <w:rsid w:val="002505F1"/>
    <w:rsid w:val="00257C2A"/>
    <w:rsid w:val="00265742"/>
    <w:rsid w:val="00271586"/>
    <w:rsid w:val="0028480F"/>
    <w:rsid w:val="00296B8F"/>
    <w:rsid w:val="00297016"/>
    <w:rsid w:val="002A3319"/>
    <w:rsid w:val="002A6B38"/>
    <w:rsid w:val="002B101B"/>
    <w:rsid w:val="002B1542"/>
    <w:rsid w:val="002C08BF"/>
    <w:rsid w:val="002C19B9"/>
    <w:rsid w:val="002C55EE"/>
    <w:rsid w:val="002C5AA0"/>
    <w:rsid w:val="002C5D81"/>
    <w:rsid w:val="002C7CD8"/>
    <w:rsid w:val="002D2710"/>
    <w:rsid w:val="002D35D0"/>
    <w:rsid w:val="002E1738"/>
    <w:rsid w:val="002E1B4C"/>
    <w:rsid w:val="002E2948"/>
    <w:rsid w:val="002E5A54"/>
    <w:rsid w:val="002E6D8F"/>
    <w:rsid w:val="002F4AA6"/>
    <w:rsid w:val="002F717A"/>
    <w:rsid w:val="003026AB"/>
    <w:rsid w:val="00303421"/>
    <w:rsid w:val="00306484"/>
    <w:rsid w:val="003172DD"/>
    <w:rsid w:val="0032268E"/>
    <w:rsid w:val="00323140"/>
    <w:rsid w:val="00324541"/>
    <w:rsid w:val="0033497E"/>
    <w:rsid w:val="0033500C"/>
    <w:rsid w:val="00342BCC"/>
    <w:rsid w:val="0034321A"/>
    <w:rsid w:val="003436A6"/>
    <w:rsid w:val="00350384"/>
    <w:rsid w:val="003508D0"/>
    <w:rsid w:val="003527FB"/>
    <w:rsid w:val="00353FBC"/>
    <w:rsid w:val="00356BFD"/>
    <w:rsid w:val="00361B0F"/>
    <w:rsid w:val="003638BC"/>
    <w:rsid w:val="0038482D"/>
    <w:rsid w:val="00387E8F"/>
    <w:rsid w:val="003953E8"/>
    <w:rsid w:val="003A06F0"/>
    <w:rsid w:val="003A1C0A"/>
    <w:rsid w:val="003A7EC4"/>
    <w:rsid w:val="003B48DF"/>
    <w:rsid w:val="003B68DC"/>
    <w:rsid w:val="003C6BC1"/>
    <w:rsid w:val="003E5F06"/>
    <w:rsid w:val="003F1B65"/>
    <w:rsid w:val="003F3C13"/>
    <w:rsid w:val="003F4DCB"/>
    <w:rsid w:val="0041072C"/>
    <w:rsid w:val="004124EF"/>
    <w:rsid w:val="00414700"/>
    <w:rsid w:val="00420305"/>
    <w:rsid w:val="0043376A"/>
    <w:rsid w:val="00433C79"/>
    <w:rsid w:val="00443CA9"/>
    <w:rsid w:val="00454EFE"/>
    <w:rsid w:val="00464280"/>
    <w:rsid w:val="00470683"/>
    <w:rsid w:val="00471929"/>
    <w:rsid w:val="00485129"/>
    <w:rsid w:val="00487ABC"/>
    <w:rsid w:val="00492D9F"/>
    <w:rsid w:val="00493D43"/>
    <w:rsid w:val="004A2A6D"/>
    <w:rsid w:val="004D0F02"/>
    <w:rsid w:val="004D4AFD"/>
    <w:rsid w:val="004D52A4"/>
    <w:rsid w:val="004D7961"/>
    <w:rsid w:val="004E6798"/>
    <w:rsid w:val="004E76BF"/>
    <w:rsid w:val="004F3F46"/>
    <w:rsid w:val="004F5F88"/>
    <w:rsid w:val="00502415"/>
    <w:rsid w:val="005070F0"/>
    <w:rsid w:val="005237F0"/>
    <w:rsid w:val="005372DD"/>
    <w:rsid w:val="00542D99"/>
    <w:rsid w:val="00546DEE"/>
    <w:rsid w:val="00551143"/>
    <w:rsid w:val="005551D3"/>
    <w:rsid w:val="005556EA"/>
    <w:rsid w:val="00556EBF"/>
    <w:rsid w:val="00567974"/>
    <w:rsid w:val="0057055F"/>
    <w:rsid w:val="00574A8A"/>
    <w:rsid w:val="00581503"/>
    <w:rsid w:val="005967DA"/>
    <w:rsid w:val="005B4445"/>
    <w:rsid w:val="005B72BF"/>
    <w:rsid w:val="005C534A"/>
    <w:rsid w:val="005D1962"/>
    <w:rsid w:val="005D52CD"/>
    <w:rsid w:val="005D768D"/>
    <w:rsid w:val="005E06DA"/>
    <w:rsid w:val="005E09D8"/>
    <w:rsid w:val="005F69EF"/>
    <w:rsid w:val="00603ED7"/>
    <w:rsid w:val="00606E96"/>
    <w:rsid w:val="0062731B"/>
    <w:rsid w:val="006311FF"/>
    <w:rsid w:val="00633FB3"/>
    <w:rsid w:val="0063410D"/>
    <w:rsid w:val="00637568"/>
    <w:rsid w:val="00644574"/>
    <w:rsid w:val="00645141"/>
    <w:rsid w:val="00645BEE"/>
    <w:rsid w:val="006771E9"/>
    <w:rsid w:val="00694ED5"/>
    <w:rsid w:val="006A0831"/>
    <w:rsid w:val="006A4AB6"/>
    <w:rsid w:val="006B36A5"/>
    <w:rsid w:val="006B3880"/>
    <w:rsid w:val="006B7515"/>
    <w:rsid w:val="006C53E1"/>
    <w:rsid w:val="006D0E41"/>
    <w:rsid w:val="006D2E82"/>
    <w:rsid w:val="006E36BC"/>
    <w:rsid w:val="006E5E69"/>
    <w:rsid w:val="006E60D7"/>
    <w:rsid w:val="006E6A81"/>
    <w:rsid w:val="006F3289"/>
    <w:rsid w:val="0070142F"/>
    <w:rsid w:val="007018DA"/>
    <w:rsid w:val="007023D5"/>
    <w:rsid w:val="007271CD"/>
    <w:rsid w:val="007333EB"/>
    <w:rsid w:val="0073450C"/>
    <w:rsid w:val="0075263E"/>
    <w:rsid w:val="00760BE9"/>
    <w:rsid w:val="007706E1"/>
    <w:rsid w:val="00776A9B"/>
    <w:rsid w:val="00782919"/>
    <w:rsid w:val="00791B19"/>
    <w:rsid w:val="0079581E"/>
    <w:rsid w:val="00797F69"/>
    <w:rsid w:val="007A01A3"/>
    <w:rsid w:val="007A0EE0"/>
    <w:rsid w:val="007A4DE9"/>
    <w:rsid w:val="007A6DF7"/>
    <w:rsid w:val="007B25AE"/>
    <w:rsid w:val="007B7F39"/>
    <w:rsid w:val="007C0BE1"/>
    <w:rsid w:val="007C16CA"/>
    <w:rsid w:val="007C7ECE"/>
    <w:rsid w:val="007D1BC5"/>
    <w:rsid w:val="007D1C8E"/>
    <w:rsid w:val="007D263E"/>
    <w:rsid w:val="007E008B"/>
    <w:rsid w:val="007E2C1D"/>
    <w:rsid w:val="007E2F73"/>
    <w:rsid w:val="007E3988"/>
    <w:rsid w:val="007E4207"/>
    <w:rsid w:val="007E4542"/>
    <w:rsid w:val="007E6C60"/>
    <w:rsid w:val="007F101A"/>
    <w:rsid w:val="007F1420"/>
    <w:rsid w:val="007F58CF"/>
    <w:rsid w:val="007F5AEF"/>
    <w:rsid w:val="0080060F"/>
    <w:rsid w:val="00807738"/>
    <w:rsid w:val="00811F0F"/>
    <w:rsid w:val="0081203E"/>
    <w:rsid w:val="008145F8"/>
    <w:rsid w:val="00814DC8"/>
    <w:rsid w:val="0081536A"/>
    <w:rsid w:val="008202B0"/>
    <w:rsid w:val="0082546A"/>
    <w:rsid w:val="008259E2"/>
    <w:rsid w:val="00825AE5"/>
    <w:rsid w:val="00826613"/>
    <w:rsid w:val="00840DFC"/>
    <w:rsid w:val="00843C6D"/>
    <w:rsid w:val="00850167"/>
    <w:rsid w:val="008575B4"/>
    <w:rsid w:val="00866193"/>
    <w:rsid w:val="00874FD7"/>
    <w:rsid w:val="00894D9E"/>
    <w:rsid w:val="00895CC1"/>
    <w:rsid w:val="008A0D1D"/>
    <w:rsid w:val="008A1347"/>
    <w:rsid w:val="008A678C"/>
    <w:rsid w:val="008B3463"/>
    <w:rsid w:val="008B6C7D"/>
    <w:rsid w:val="008C0DD2"/>
    <w:rsid w:val="008C39CF"/>
    <w:rsid w:val="008C3EC9"/>
    <w:rsid w:val="008C6298"/>
    <w:rsid w:val="008C7116"/>
    <w:rsid w:val="008D0E70"/>
    <w:rsid w:val="008D3197"/>
    <w:rsid w:val="008E66BE"/>
    <w:rsid w:val="008F09E6"/>
    <w:rsid w:val="008F22F1"/>
    <w:rsid w:val="008F6C6E"/>
    <w:rsid w:val="00901230"/>
    <w:rsid w:val="00906CE6"/>
    <w:rsid w:val="00916EA9"/>
    <w:rsid w:val="009201CA"/>
    <w:rsid w:val="0092417A"/>
    <w:rsid w:val="00924A02"/>
    <w:rsid w:val="0092652F"/>
    <w:rsid w:val="009269D2"/>
    <w:rsid w:val="00935369"/>
    <w:rsid w:val="00945190"/>
    <w:rsid w:val="0094526F"/>
    <w:rsid w:val="00946765"/>
    <w:rsid w:val="009476D1"/>
    <w:rsid w:val="00955E75"/>
    <w:rsid w:val="00971A7E"/>
    <w:rsid w:val="00976049"/>
    <w:rsid w:val="009A2FE8"/>
    <w:rsid w:val="009A4861"/>
    <w:rsid w:val="009B2BEC"/>
    <w:rsid w:val="009C3313"/>
    <w:rsid w:val="009D024A"/>
    <w:rsid w:val="009E3A01"/>
    <w:rsid w:val="009F4F61"/>
    <w:rsid w:val="009F78F2"/>
    <w:rsid w:val="00A02DCF"/>
    <w:rsid w:val="00A034DB"/>
    <w:rsid w:val="00A03796"/>
    <w:rsid w:val="00A07D85"/>
    <w:rsid w:val="00A14549"/>
    <w:rsid w:val="00A206AD"/>
    <w:rsid w:val="00A23326"/>
    <w:rsid w:val="00A24328"/>
    <w:rsid w:val="00A31982"/>
    <w:rsid w:val="00A41408"/>
    <w:rsid w:val="00A43ED4"/>
    <w:rsid w:val="00A45B62"/>
    <w:rsid w:val="00A46D99"/>
    <w:rsid w:val="00A55B3A"/>
    <w:rsid w:val="00A65B62"/>
    <w:rsid w:val="00A66EFC"/>
    <w:rsid w:val="00A85C5C"/>
    <w:rsid w:val="00A93943"/>
    <w:rsid w:val="00A94D81"/>
    <w:rsid w:val="00AA005D"/>
    <w:rsid w:val="00AA08B4"/>
    <w:rsid w:val="00AA1218"/>
    <w:rsid w:val="00AA1C80"/>
    <w:rsid w:val="00AB0336"/>
    <w:rsid w:val="00AB4A3A"/>
    <w:rsid w:val="00AB4ACB"/>
    <w:rsid w:val="00AB71C9"/>
    <w:rsid w:val="00AC1539"/>
    <w:rsid w:val="00AC2B39"/>
    <w:rsid w:val="00AC41A8"/>
    <w:rsid w:val="00AC54B0"/>
    <w:rsid w:val="00AC64CD"/>
    <w:rsid w:val="00AC7BDC"/>
    <w:rsid w:val="00AD2C2E"/>
    <w:rsid w:val="00AD4482"/>
    <w:rsid w:val="00AD5BAA"/>
    <w:rsid w:val="00AE259D"/>
    <w:rsid w:val="00B028AF"/>
    <w:rsid w:val="00B04DF2"/>
    <w:rsid w:val="00B100C0"/>
    <w:rsid w:val="00B161A0"/>
    <w:rsid w:val="00B21949"/>
    <w:rsid w:val="00B222AD"/>
    <w:rsid w:val="00B26DD7"/>
    <w:rsid w:val="00B26F75"/>
    <w:rsid w:val="00B56793"/>
    <w:rsid w:val="00B62BF0"/>
    <w:rsid w:val="00B62F7A"/>
    <w:rsid w:val="00B63DA2"/>
    <w:rsid w:val="00B64B75"/>
    <w:rsid w:val="00B66B2F"/>
    <w:rsid w:val="00B67A3D"/>
    <w:rsid w:val="00B71470"/>
    <w:rsid w:val="00B8537F"/>
    <w:rsid w:val="00B875AD"/>
    <w:rsid w:val="00B90A5A"/>
    <w:rsid w:val="00B90E2A"/>
    <w:rsid w:val="00BB4378"/>
    <w:rsid w:val="00BC2C63"/>
    <w:rsid w:val="00BC5116"/>
    <w:rsid w:val="00BD2ABD"/>
    <w:rsid w:val="00BD2BDD"/>
    <w:rsid w:val="00BE1323"/>
    <w:rsid w:val="00C00F54"/>
    <w:rsid w:val="00C0219E"/>
    <w:rsid w:val="00C12422"/>
    <w:rsid w:val="00C12F54"/>
    <w:rsid w:val="00C1599D"/>
    <w:rsid w:val="00C172D1"/>
    <w:rsid w:val="00C24796"/>
    <w:rsid w:val="00C27781"/>
    <w:rsid w:val="00C51CC1"/>
    <w:rsid w:val="00C534DF"/>
    <w:rsid w:val="00C64D37"/>
    <w:rsid w:val="00C711B1"/>
    <w:rsid w:val="00C72B8F"/>
    <w:rsid w:val="00C7602C"/>
    <w:rsid w:val="00C778D0"/>
    <w:rsid w:val="00C95535"/>
    <w:rsid w:val="00CB271C"/>
    <w:rsid w:val="00CB2AE5"/>
    <w:rsid w:val="00CB7BE8"/>
    <w:rsid w:val="00CC00B2"/>
    <w:rsid w:val="00CC1465"/>
    <w:rsid w:val="00CC2C6F"/>
    <w:rsid w:val="00CE003A"/>
    <w:rsid w:val="00CE4458"/>
    <w:rsid w:val="00CF1EAA"/>
    <w:rsid w:val="00CF2C83"/>
    <w:rsid w:val="00CF571A"/>
    <w:rsid w:val="00D06E6F"/>
    <w:rsid w:val="00D11AFD"/>
    <w:rsid w:val="00D24EF5"/>
    <w:rsid w:val="00D26C8D"/>
    <w:rsid w:val="00D341E5"/>
    <w:rsid w:val="00D35EA1"/>
    <w:rsid w:val="00D42CFB"/>
    <w:rsid w:val="00D435F5"/>
    <w:rsid w:val="00D44CF7"/>
    <w:rsid w:val="00D526F6"/>
    <w:rsid w:val="00D542D9"/>
    <w:rsid w:val="00D6221F"/>
    <w:rsid w:val="00D62C55"/>
    <w:rsid w:val="00D6570A"/>
    <w:rsid w:val="00D82043"/>
    <w:rsid w:val="00D9013D"/>
    <w:rsid w:val="00D9647D"/>
    <w:rsid w:val="00DA4AE4"/>
    <w:rsid w:val="00DA6580"/>
    <w:rsid w:val="00DA7C6B"/>
    <w:rsid w:val="00DC146F"/>
    <w:rsid w:val="00DC1E70"/>
    <w:rsid w:val="00DC5307"/>
    <w:rsid w:val="00DD302F"/>
    <w:rsid w:val="00DD5B4F"/>
    <w:rsid w:val="00DE74F9"/>
    <w:rsid w:val="00DF0878"/>
    <w:rsid w:val="00DF588C"/>
    <w:rsid w:val="00E0041A"/>
    <w:rsid w:val="00E01178"/>
    <w:rsid w:val="00E261C3"/>
    <w:rsid w:val="00E2757E"/>
    <w:rsid w:val="00E302A6"/>
    <w:rsid w:val="00E32D05"/>
    <w:rsid w:val="00E32E87"/>
    <w:rsid w:val="00E441DC"/>
    <w:rsid w:val="00E4776B"/>
    <w:rsid w:val="00E50856"/>
    <w:rsid w:val="00E51D60"/>
    <w:rsid w:val="00E53619"/>
    <w:rsid w:val="00E53B5D"/>
    <w:rsid w:val="00E60A5C"/>
    <w:rsid w:val="00E70306"/>
    <w:rsid w:val="00E74410"/>
    <w:rsid w:val="00EA5BC9"/>
    <w:rsid w:val="00EB085B"/>
    <w:rsid w:val="00EB432A"/>
    <w:rsid w:val="00EC323C"/>
    <w:rsid w:val="00EC4DFA"/>
    <w:rsid w:val="00EC5246"/>
    <w:rsid w:val="00EC74B2"/>
    <w:rsid w:val="00EE0024"/>
    <w:rsid w:val="00EE0553"/>
    <w:rsid w:val="00EE0B8F"/>
    <w:rsid w:val="00EE2184"/>
    <w:rsid w:val="00EF6A6E"/>
    <w:rsid w:val="00F01963"/>
    <w:rsid w:val="00F03D7B"/>
    <w:rsid w:val="00F1530C"/>
    <w:rsid w:val="00F1710E"/>
    <w:rsid w:val="00F21BFA"/>
    <w:rsid w:val="00F27AEF"/>
    <w:rsid w:val="00F34BDA"/>
    <w:rsid w:val="00F431E1"/>
    <w:rsid w:val="00F43CA8"/>
    <w:rsid w:val="00F60BE6"/>
    <w:rsid w:val="00F62B63"/>
    <w:rsid w:val="00F76F19"/>
    <w:rsid w:val="00F84D22"/>
    <w:rsid w:val="00F864BC"/>
    <w:rsid w:val="00FA1C80"/>
    <w:rsid w:val="00FA6CB1"/>
    <w:rsid w:val="00FB01C6"/>
    <w:rsid w:val="00FB60B2"/>
    <w:rsid w:val="00FB79AD"/>
    <w:rsid w:val="00FB7B04"/>
    <w:rsid w:val="00FC688C"/>
    <w:rsid w:val="00FD7B49"/>
    <w:rsid w:val="00FE39F7"/>
    <w:rsid w:val="00FF5368"/>
    <w:rsid w:val="00FF7C75"/>
    <w:rsid w:val="0C2875CD"/>
    <w:rsid w:val="0E583B2D"/>
    <w:rsid w:val="1916B7C9"/>
    <w:rsid w:val="280EDB8B"/>
    <w:rsid w:val="299B9B75"/>
    <w:rsid w:val="32AE7399"/>
    <w:rsid w:val="3AFDC894"/>
    <w:rsid w:val="3C4B2C7F"/>
    <w:rsid w:val="42E2D7AD"/>
    <w:rsid w:val="4A688B01"/>
    <w:rsid w:val="58A44A72"/>
    <w:rsid w:val="5A401AD3"/>
    <w:rsid w:val="6897103C"/>
    <w:rsid w:val="6BF9FC84"/>
    <w:rsid w:val="7587B66D"/>
    <w:rsid w:val="77E34530"/>
    <w:rsid w:val="7B2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403"/>
    <w:pPr>
      <w:spacing w:before="360" w:after="120"/>
      <w:contextualSpacing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C60"/>
    <w:pPr>
      <w:numPr>
        <w:numId w:val="13"/>
      </w:numPr>
      <w:spacing w:before="240" w:after="120"/>
      <w:ind w:left="426" w:hanging="426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6403"/>
    <w:pPr>
      <w:spacing w:before="240" w:after="120"/>
      <w:outlineLvl w:val="2"/>
    </w:pPr>
    <w:rPr>
      <w:rFonts w:eastAsia="Calibri" w:cs="Calibri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76403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7E6C60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76403"/>
    <w:rPr>
      <w:rFonts w:eastAsia="Calibri" w:cs="Calibri"/>
      <w:b/>
      <w:bCs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PFRON1">
    <w:name w:val="Tabela PFRON1"/>
    <w:basedOn w:val="Standardowy"/>
    <w:next w:val="Tabelalisty4akcent6"/>
    <w:uiPriority w:val="49"/>
    <w:rsid w:val="003638BC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alibri11">
    <w:name w:val="Calibri 11"/>
    <w:basedOn w:val="Normalny"/>
    <w:link w:val="Calibri11Znak"/>
    <w:qFormat/>
    <w:rsid w:val="003638BC"/>
    <w:pPr>
      <w:spacing w:after="0"/>
    </w:pPr>
    <w:rPr>
      <w:b/>
      <w:bCs/>
      <w:color w:val="53565A"/>
      <w:sz w:val="20"/>
      <w:lang w:eastAsia="pl-PL"/>
    </w:rPr>
  </w:style>
  <w:style w:type="character" w:customStyle="1" w:styleId="Calibri11Znak">
    <w:name w:val="Calibri 11 Znak"/>
    <w:basedOn w:val="Domylnaczcionkaakapitu"/>
    <w:link w:val="Calibri11"/>
    <w:rsid w:val="003638BC"/>
    <w:rPr>
      <w:b/>
      <w:bCs/>
      <w:color w:val="53565A"/>
      <w:szCs w:val="22"/>
    </w:rPr>
  </w:style>
  <w:style w:type="paragraph" w:styleId="Poprawka">
    <w:name w:val="Revision"/>
    <w:hidden/>
    <w:uiPriority w:val="99"/>
    <w:semiHidden/>
    <w:rsid w:val="00D9013D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62BF0"/>
    <w:rPr>
      <w:color w:val="808080"/>
    </w:rPr>
  </w:style>
  <w:style w:type="paragraph" w:customStyle="1" w:styleId="Standard">
    <w:name w:val="Standard"/>
    <w:rsid w:val="00D6221F"/>
    <w:pPr>
      <w:widowControl w:val="0"/>
      <w:suppressAutoHyphens/>
      <w:autoSpaceDN w:val="0"/>
      <w:spacing w:line="264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siatki1jasna1">
    <w:name w:val="Tabela siatki 1 — jasna1"/>
    <w:basedOn w:val="Standardowy"/>
    <w:uiPriority w:val="46"/>
    <w:rsid w:val="009201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8ef35c-7b0c-4d77-834c-483d18e309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5" ma:contentTypeDescription="Utwórz nowy dokument." ma:contentTypeScope="" ma:versionID="754dc6cf02082ee3d113dd46f0c3c8a2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7da311a265666943d9d5f890857a80d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A65E-BC60-409F-9974-C7FAEA887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8CDE9-38B2-4101-BCE4-AD3D69006F94}">
  <ds:schemaRefs>
    <ds:schemaRef ds:uri="http://purl.org/dc/elements/1.1/"/>
    <ds:schemaRef ds:uri="f190b279-fe19-4ef5-9bba-1e3e8587f82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58ef35c-7b0c-4d77-834c-483d18e3091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2E2CD2-8BBA-41F2-B3FA-D0F6BE46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94239-27F5-455B-ABB0-9E4A0423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</TotalTime>
  <Pages>10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Banasiewicz Sebastian</dc:creator>
  <cp:keywords>DPP Regulamin KOW</cp:keywords>
  <cp:lastModifiedBy>Szlendak Martyna</cp:lastModifiedBy>
  <cp:revision>4</cp:revision>
  <cp:lastPrinted>2022-03-08T11:05:00Z</cp:lastPrinted>
  <dcterms:created xsi:type="dcterms:W3CDTF">2023-04-28T08:15:00Z</dcterms:created>
  <dcterms:modified xsi:type="dcterms:W3CDTF">2023-04-28T09:06:00Z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