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D" w:rsidRPr="004A2A3C" w:rsidRDefault="0000000D" w:rsidP="004A2A3C">
      <w:pPr>
        <w:spacing w:line="360" w:lineRule="auto"/>
        <w:ind w:firstLine="708"/>
        <w:jc w:val="both"/>
        <w:rPr>
          <w:rFonts w:asciiTheme="minorHAnsi" w:hAnsiTheme="minorHAnsi"/>
          <w:b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Zalety korzystania z elektronicznej formy składania dokumentów</w:t>
      </w:r>
    </w:p>
    <w:p w:rsidR="0000000D" w:rsidRPr="004A2A3C" w:rsidRDefault="0000000D" w:rsidP="004A2A3C">
      <w:pPr>
        <w:spacing w:line="360" w:lineRule="auto"/>
        <w:ind w:firstLine="708"/>
        <w:jc w:val="both"/>
        <w:rPr>
          <w:rFonts w:asciiTheme="minorHAnsi" w:hAnsiTheme="minorHAnsi"/>
          <w:color w:val="000000"/>
          <w:szCs w:val="18"/>
        </w:rPr>
      </w:pP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Oszczędność czasu i pieniędzy</w:t>
      </w:r>
      <w:r w:rsidRPr="004A2A3C">
        <w:rPr>
          <w:rFonts w:asciiTheme="minorHAnsi" w:hAnsiTheme="minorHAnsi"/>
          <w:color w:val="000000"/>
          <w:szCs w:val="18"/>
        </w:rPr>
        <w:t xml:space="preserve">. Wniosek można złożyć z komputera znajdującego się </w:t>
      </w:r>
      <w:r w:rsidR="004A2A3C">
        <w:rPr>
          <w:rFonts w:asciiTheme="minorHAnsi" w:hAnsiTheme="minorHAnsi"/>
          <w:color w:val="000000"/>
          <w:szCs w:val="18"/>
        </w:rPr>
        <w:br/>
      </w:r>
      <w:r w:rsidRPr="004A2A3C">
        <w:rPr>
          <w:rFonts w:asciiTheme="minorHAnsi" w:hAnsiTheme="minorHAnsi"/>
          <w:color w:val="000000"/>
          <w:szCs w:val="18"/>
        </w:rPr>
        <w:t xml:space="preserve">w dowolnym miejscu np. zakładzie pracy bądź miejscu zamieszkania. Za złożenie wniosku drogą elektroniczną nie są pobierane opłaty.                                                                       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bookmarkStart w:id="0" w:name="_GoBack"/>
      <w:bookmarkEnd w:id="0"/>
      <w:r w:rsidRPr="004A2A3C">
        <w:rPr>
          <w:rFonts w:asciiTheme="minorHAnsi" w:hAnsiTheme="minorHAnsi"/>
          <w:b/>
          <w:color w:val="000000"/>
          <w:szCs w:val="18"/>
        </w:rPr>
        <w:t>Łatwość składania wniosków drogą elektroniczną</w:t>
      </w:r>
      <w:r w:rsidRPr="004A2A3C">
        <w:rPr>
          <w:rFonts w:asciiTheme="minorHAnsi" w:hAnsiTheme="minorHAnsi"/>
          <w:color w:val="000000"/>
          <w:szCs w:val="18"/>
        </w:rPr>
        <w:t xml:space="preserve">. Wystarczy mieć komputer z dostępem do Internetu. Wniosek składa się do udostępnionego przez PFRON na stronie internetowej www.sod.pfron.org.pl Systemu Obsługi Dofinansowań i Refundacji.         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Szybka weryfikacja wniosku w SODiR</w:t>
      </w:r>
      <w:r w:rsidRPr="004A2A3C">
        <w:rPr>
          <w:rFonts w:asciiTheme="minorHAnsi" w:hAnsiTheme="minorHAnsi"/>
          <w:color w:val="000000"/>
          <w:szCs w:val="18"/>
        </w:rPr>
        <w:t xml:space="preserve">, a tym samym krótszy czas oczekiwania na refundację składek na ubezpieczenia społeczne bądź dofinasowania do wynagrodzenia pracowników niepełnosprawnych. Bezpośrednio po wysłaniu wniosku beneficjent ma podgląd, czy dokument został przyjęty i pozytywnie zweryfikowany przez system, czy też uzyskał status dokumentu "do korekty". Jeżeli wniosek został błędnie wypełniony, a tym samym skierowany "do korekty" beneficjent ma możliwość niezwłocznego złożenia poprawnej korekty.  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Szybki i bezpośredni dostęp do aktualizacji i możliwości poprawiania danych wykazanych we wniosku.</w:t>
      </w:r>
      <w:r w:rsidRPr="004A2A3C">
        <w:rPr>
          <w:rFonts w:asciiTheme="minorHAnsi" w:hAnsiTheme="minorHAnsi"/>
          <w:color w:val="000000"/>
          <w:szCs w:val="18"/>
        </w:rPr>
        <w:t xml:space="preserve">  Beneficjent zaraz po stwierdzeniu potrzeby aktualizacji danych wykazanych we wniosku np. adresu lub numeru rachunku bankowego natychmiast może dokonać tej zmiany poprzez SODiR bez konieczności wysyłania dokumentów w wersji papierowej, a tym samym dłuższego czasu oczekiwania na aktualizację.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Wyeliminowanie możliwości złożenia wniosku na błędnym druku</w:t>
      </w:r>
      <w:r w:rsidRPr="004A2A3C">
        <w:rPr>
          <w:rFonts w:asciiTheme="minorHAnsi" w:hAnsiTheme="minorHAnsi"/>
          <w:color w:val="000000"/>
          <w:szCs w:val="18"/>
        </w:rPr>
        <w:t>. Beneficjent składając dokument drogą elektroniczną nie ma możliwości złożenia wniosku na błędnym formularzu.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Stały dostęp do informacji związanych z obsługą złożonych wniosków</w:t>
      </w:r>
      <w:r w:rsidRPr="004A2A3C">
        <w:rPr>
          <w:rFonts w:asciiTheme="minorHAnsi" w:hAnsiTheme="minorHAnsi"/>
          <w:color w:val="000000"/>
          <w:szCs w:val="18"/>
        </w:rPr>
        <w:t xml:space="preserve">. Beneficjent posiada dostęp do korespondencji, która generuje się bezpośrednio po złożeniu dokumentu, co ułatwia szybszy przepływ informacji z PFRON.             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b/>
          <w:color w:val="000000"/>
          <w:szCs w:val="18"/>
        </w:rPr>
        <w:t>Dbałość o środowisko</w:t>
      </w:r>
      <w:r w:rsidRPr="004A2A3C">
        <w:rPr>
          <w:rFonts w:asciiTheme="minorHAnsi" w:hAnsiTheme="minorHAnsi"/>
          <w:color w:val="000000"/>
          <w:szCs w:val="18"/>
        </w:rPr>
        <w:t xml:space="preserve"> – mniej zużytego papieru to mniej wyciętych drzew.</w:t>
      </w:r>
    </w:p>
    <w:p w:rsidR="0000000D" w:rsidRPr="004A2A3C" w:rsidRDefault="0000000D" w:rsidP="004A2A3C">
      <w:pPr>
        <w:spacing w:line="360" w:lineRule="auto"/>
        <w:jc w:val="both"/>
        <w:rPr>
          <w:rFonts w:asciiTheme="minorHAnsi" w:hAnsiTheme="minorHAnsi"/>
          <w:color w:val="000000"/>
          <w:szCs w:val="18"/>
        </w:rPr>
      </w:pPr>
      <w:r w:rsidRPr="004A2A3C">
        <w:rPr>
          <w:rFonts w:asciiTheme="minorHAnsi" w:hAnsiTheme="minorHAnsi"/>
          <w:color w:val="000000"/>
          <w:szCs w:val="18"/>
        </w:rPr>
        <w:t xml:space="preserve">Jednocześnie korzystając z elektronicznej formy składania dokumentów beneficjent </w:t>
      </w:r>
      <w:r w:rsidRPr="004A2A3C">
        <w:rPr>
          <w:rFonts w:asciiTheme="minorHAnsi" w:hAnsiTheme="minorHAnsi"/>
          <w:color w:val="000000"/>
          <w:szCs w:val="18"/>
        </w:rPr>
        <w:br/>
        <w:t xml:space="preserve">w dalszym ciągu ma możliwość złożenia wniosku drogą papierową. Możliwość ta stanowi swego rodzaju zabezpieczenie w przypadku wystąpienia problemów technicznych </w:t>
      </w:r>
      <w:r w:rsidRPr="004A2A3C">
        <w:rPr>
          <w:rFonts w:asciiTheme="minorHAnsi" w:hAnsiTheme="minorHAnsi"/>
          <w:color w:val="000000"/>
          <w:szCs w:val="18"/>
        </w:rPr>
        <w:br/>
        <w:t>z przesyłaniem dokumentów drogą elektroniczną.</w:t>
      </w:r>
    </w:p>
    <w:p w:rsidR="0042055D" w:rsidRPr="004A2A3C" w:rsidRDefault="0042055D" w:rsidP="004A2A3C">
      <w:pPr>
        <w:spacing w:line="360" w:lineRule="auto"/>
        <w:rPr>
          <w:rFonts w:asciiTheme="minorHAnsi" w:hAnsiTheme="minorHAnsi"/>
        </w:rPr>
      </w:pPr>
    </w:p>
    <w:sectPr w:rsidR="0042055D" w:rsidRPr="004A2A3C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A7" w:rsidRDefault="00D16CA7">
      <w:r>
        <w:separator/>
      </w:r>
    </w:p>
  </w:endnote>
  <w:endnote w:type="continuationSeparator" w:id="0">
    <w:p w:rsidR="00D16CA7" w:rsidRDefault="00D1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7B" w:rsidRDefault="00D16CA7" w:rsidP="00B7447B">
    <w:pPr>
      <w:shd w:val="clear" w:color="auto" w:fill="FFFFFF"/>
      <w:spacing w:line="240" w:lineRule="atLeast"/>
      <w:ind w:right="150"/>
      <w:jc w:val="both"/>
      <w:rPr>
        <w:color w:val="000000"/>
        <w:szCs w:val="18"/>
      </w:rPr>
    </w:pPr>
  </w:p>
  <w:p w:rsidR="00B7447B" w:rsidRDefault="00D16CA7" w:rsidP="00B7447B">
    <w:pPr>
      <w:shd w:val="clear" w:color="auto" w:fill="FFFFFF"/>
      <w:spacing w:line="240" w:lineRule="atLeast"/>
      <w:ind w:right="150"/>
      <w:jc w:val="both"/>
      <w:rPr>
        <w:color w:val="000000"/>
        <w:szCs w:val="18"/>
      </w:rPr>
    </w:pPr>
  </w:p>
  <w:p w:rsidR="00B7447B" w:rsidRPr="00055141" w:rsidRDefault="00D16CA7" w:rsidP="00D75E9B">
    <w:pPr>
      <w:shd w:val="clear" w:color="auto" w:fill="FFFFFF"/>
      <w:spacing w:line="240" w:lineRule="atLeast"/>
      <w:ind w:right="150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A7" w:rsidRDefault="00D16CA7">
      <w:r>
        <w:separator/>
      </w:r>
    </w:p>
  </w:footnote>
  <w:footnote w:type="continuationSeparator" w:id="0">
    <w:p w:rsidR="00D16CA7" w:rsidRDefault="00D1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D"/>
    <w:rsid w:val="0000000D"/>
    <w:rsid w:val="0042055D"/>
    <w:rsid w:val="004A2A3C"/>
    <w:rsid w:val="00D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2016-12-29T08:24:00Z</cp:lastPrinted>
  <dcterms:created xsi:type="dcterms:W3CDTF">2016-12-29T07:51:00Z</dcterms:created>
  <dcterms:modified xsi:type="dcterms:W3CDTF">2016-12-29T08:25:00Z</dcterms:modified>
</cp:coreProperties>
</file>